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458" w:rsidRDefault="00B32458" w:rsidP="00B3245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5F2FE673" wp14:editId="4BA8A8C9">
            <wp:simplePos x="0" y="0"/>
            <wp:positionH relativeFrom="column">
              <wp:posOffset>-815975</wp:posOffset>
            </wp:positionH>
            <wp:positionV relativeFrom="paragraph">
              <wp:posOffset>0</wp:posOffset>
            </wp:positionV>
            <wp:extent cx="1377950" cy="831850"/>
            <wp:effectExtent l="19050" t="0" r="0" b="0"/>
            <wp:wrapThrough wrapText="bothSides">
              <wp:wrapPolygon edited="0">
                <wp:start x="-299" y="0"/>
                <wp:lineTo x="-299" y="5441"/>
                <wp:lineTo x="299" y="7915"/>
                <wp:lineTo x="1493" y="7915"/>
                <wp:lineTo x="0" y="12366"/>
                <wp:lineTo x="-299" y="18797"/>
                <wp:lineTo x="9257" y="21270"/>
                <wp:lineTo x="19112" y="21270"/>
                <wp:lineTo x="21202" y="21270"/>
                <wp:lineTo x="21500" y="16324"/>
                <wp:lineTo x="21500" y="13850"/>
                <wp:lineTo x="21202" y="12366"/>
                <wp:lineTo x="19709" y="7915"/>
                <wp:lineTo x="20903" y="7915"/>
                <wp:lineTo x="21500" y="5441"/>
                <wp:lineTo x="21500" y="0"/>
                <wp:lineTo x="-299" y="0"/>
              </wp:wrapPolygon>
            </wp:wrapThrough>
            <wp:docPr id="1" name="Рисунок 1" descr="ЛОГОТИП на прозрачн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 на прозрачном фон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6"/>
          <w:szCs w:val="26"/>
        </w:rPr>
        <w:t>ГОСУДАРСТВЕННОЕ БЮДЖЕТНОЕ УЧРЕЖДЕНИЕ КУЛЬТУРЫ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 «КАЛИНИНГРАДСКАЯ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ОБЛАСТНАЯ  ЮНОШЕСКАЯ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br/>
        <w:t>БИБЛИОТЕКА   ИМ. В. МАЯКОВСКОГО</w:t>
      </w:r>
    </w:p>
    <w:p w:rsidR="00DE7034" w:rsidRDefault="00DE7034"/>
    <w:p w:rsidR="00B32458" w:rsidRDefault="00B32458">
      <w:r w:rsidRPr="00B32458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79FA2CC" wp14:editId="723557C7">
            <wp:simplePos x="0" y="0"/>
            <wp:positionH relativeFrom="margin">
              <wp:posOffset>1396365</wp:posOffset>
            </wp:positionH>
            <wp:positionV relativeFrom="margin">
              <wp:posOffset>1009650</wp:posOffset>
            </wp:positionV>
            <wp:extent cx="3585210" cy="4667885"/>
            <wp:effectExtent l="19050" t="19050" r="15240" b="18415"/>
            <wp:wrapSquare wrapText="bothSides"/>
            <wp:docPr id="2" name="Рисунок 2" descr="C:\Users\User\Pictures\Saved Pictures\valentin-pik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aved Pictures\valentin-piku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46678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E763F7" wp14:editId="6BF2E20E">
                <wp:simplePos x="0" y="0"/>
                <wp:positionH relativeFrom="column">
                  <wp:posOffset>1548765</wp:posOffset>
                </wp:positionH>
                <wp:positionV relativeFrom="paragraph">
                  <wp:posOffset>160020</wp:posOffset>
                </wp:positionV>
                <wp:extent cx="3585210" cy="4667885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2458" w:rsidRDefault="00B3245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E763F7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121.95pt;margin-top:12.6pt;width:282.3pt;height:367.5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" filled="f" stroked="f">
                <v:fill o:detectmouseclick="t"/>
                <v:textbox style="mso-fit-shape-to-text:t">
                  <w:txbxContent>
                    <w:p w:rsidR="00B32458" w:rsidRDefault="00B32458"/>
                  </w:txbxContent>
                </v:textbox>
              </v:shape>
            </w:pict>
          </mc:Fallback>
        </mc:AlternateContent>
      </w:r>
    </w:p>
    <w:p w:rsidR="00B32458" w:rsidRDefault="00B32458"/>
    <w:p w:rsidR="00B32458" w:rsidRPr="00B32458" w:rsidRDefault="00B32458" w:rsidP="00B32458">
      <w:pPr>
        <w:jc w:val="center"/>
        <w:rPr>
          <w:b/>
          <w:noProof/>
          <w:color w:val="538135" w:themeColor="accent6" w:themeShade="BF"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B32458">
        <w:rPr>
          <w:b/>
          <w:noProof/>
          <w:color w:val="538135" w:themeColor="accent6" w:themeShade="BF"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«Романтик русской истории»</w:t>
      </w:r>
    </w:p>
    <w:p w:rsidR="00B32458" w:rsidRPr="00B32458" w:rsidRDefault="00B32458" w:rsidP="00B32458">
      <w:pPr>
        <w:jc w:val="center"/>
        <w:rPr>
          <w:rFonts w:ascii="Century Gothic" w:hAnsi="Century Gothic"/>
          <w:b/>
          <w:i/>
          <w:sz w:val="28"/>
          <w:szCs w:val="28"/>
        </w:rPr>
      </w:pPr>
      <w:r w:rsidRPr="00B32458">
        <w:rPr>
          <w:rFonts w:ascii="Century Gothic" w:hAnsi="Century Gothic"/>
          <w:b/>
          <w:i/>
          <w:sz w:val="28"/>
          <w:szCs w:val="28"/>
        </w:rPr>
        <w:t>Рекомендательный список литературы</w:t>
      </w:r>
    </w:p>
    <w:p w:rsidR="00B32458" w:rsidRDefault="00B32458" w:rsidP="00B32458">
      <w:pPr>
        <w:jc w:val="center"/>
        <w:rPr>
          <w:rFonts w:ascii="Century Gothic" w:hAnsi="Century Gothic"/>
          <w:i/>
          <w:sz w:val="32"/>
          <w:szCs w:val="32"/>
        </w:rPr>
      </w:pPr>
      <w:r w:rsidRPr="00B32458">
        <w:rPr>
          <w:rFonts w:ascii="Century Gothic" w:hAnsi="Century Gothic"/>
          <w:i/>
          <w:sz w:val="32"/>
          <w:szCs w:val="32"/>
        </w:rPr>
        <w:t>к 95-летию со дня рождения Валентина Пикуля</w:t>
      </w:r>
    </w:p>
    <w:p w:rsidR="00B32458" w:rsidRDefault="00B32458" w:rsidP="00B32458">
      <w:pPr>
        <w:jc w:val="center"/>
        <w:rPr>
          <w:rFonts w:ascii="Century Gothic" w:hAnsi="Century Gothic"/>
          <w:i/>
          <w:sz w:val="32"/>
          <w:szCs w:val="32"/>
        </w:rPr>
      </w:pPr>
    </w:p>
    <w:p w:rsidR="00B32458" w:rsidRDefault="00B32458" w:rsidP="00B32458">
      <w:pPr>
        <w:jc w:val="center"/>
        <w:rPr>
          <w:rFonts w:ascii="Century Gothic" w:hAnsi="Century Gothic"/>
          <w:i/>
          <w:sz w:val="32"/>
          <w:szCs w:val="32"/>
        </w:rPr>
      </w:pPr>
    </w:p>
    <w:p w:rsidR="00B32458" w:rsidRDefault="00B32458" w:rsidP="00B32458">
      <w:pPr>
        <w:jc w:val="center"/>
        <w:rPr>
          <w:rFonts w:ascii="Century Gothic" w:hAnsi="Century Gothic"/>
          <w:i/>
          <w:sz w:val="32"/>
          <w:szCs w:val="32"/>
        </w:rPr>
      </w:pPr>
    </w:p>
    <w:p w:rsidR="00B32458" w:rsidRDefault="00B32458" w:rsidP="00B32458">
      <w:pPr>
        <w:jc w:val="center"/>
        <w:rPr>
          <w:rFonts w:ascii="Century Gothic" w:hAnsi="Century Gothic"/>
          <w:i/>
          <w:sz w:val="32"/>
          <w:szCs w:val="32"/>
        </w:rPr>
      </w:pPr>
    </w:p>
    <w:p w:rsidR="00B32458" w:rsidRPr="00D84598" w:rsidRDefault="00B32458" w:rsidP="00B32458">
      <w:pPr>
        <w:jc w:val="center"/>
        <w:rPr>
          <w:rFonts w:ascii="Century Gothic" w:hAnsi="Century Gothic"/>
          <w:b/>
          <w:i/>
          <w:sz w:val="32"/>
          <w:szCs w:val="32"/>
        </w:rPr>
      </w:pPr>
      <w:r w:rsidRPr="00D84598">
        <w:rPr>
          <w:rFonts w:ascii="Century Gothic" w:hAnsi="Century Gothic"/>
          <w:b/>
          <w:i/>
          <w:sz w:val="32"/>
          <w:szCs w:val="32"/>
        </w:rPr>
        <w:t>Калининград 2023</w:t>
      </w:r>
    </w:p>
    <w:p w:rsidR="00B32458" w:rsidRPr="00B32458" w:rsidRDefault="00B32458" w:rsidP="00B32458">
      <w:pPr>
        <w:pStyle w:val="a3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rial"/>
          <w:color w:val="363636"/>
        </w:rPr>
      </w:pPr>
      <w:r w:rsidRPr="00B32458">
        <w:rPr>
          <w:rFonts w:ascii="Century Gothic" w:hAnsi="Century Gothic" w:cs="Arial"/>
          <w:color w:val="363636"/>
        </w:rPr>
        <w:lastRenderedPageBreak/>
        <w:t>Этот удивительный писатель, окончивший лишь 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5 классов и школу юнг,</w:t>
      </w:r>
      <w:r w:rsidRPr="00B32458">
        <w:rPr>
          <w:rFonts w:ascii="Century Gothic" w:hAnsi="Century Gothic" w:cs="Arial"/>
          <w:color w:val="363636"/>
        </w:rPr>
        <w:t> создавал яркие исторические романы. Он собирал портреты своих героев и кропотливо изучал их биографию. Не доверяя официальной советской истории, обращался к зарубежным источникам. Его личная библиотека насчитывала тысячи книг. Всего писатель создал несколько десятков романов и повестей, а также более сотни миниатюр. В его произведениях преобладают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 две основные линии: исторические события в России после Петра Великого, последние годы Российской Империи и военно-морская тематика.</w:t>
      </w:r>
    </w:p>
    <w:p w:rsidR="00B32458" w:rsidRPr="00B32458" w:rsidRDefault="00B32458" w:rsidP="00B32458">
      <w:pPr>
        <w:pStyle w:val="a3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rial"/>
          <w:color w:val="363636"/>
        </w:rPr>
      </w:pPr>
    </w:p>
    <w:p w:rsidR="00B32458" w:rsidRPr="00B32458" w:rsidRDefault="00B32458" w:rsidP="00B32458">
      <w:pPr>
        <w:pStyle w:val="a3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rial"/>
          <w:color w:val="363636"/>
        </w:rPr>
      </w:pPr>
      <w:r w:rsidRPr="00B32458">
        <w:rPr>
          <w:rFonts w:ascii="Century Gothic" w:hAnsi="Century Gothic" w:cs="Arial"/>
          <w:b/>
          <w:color w:val="363636"/>
        </w:rPr>
        <w:t xml:space="preserve">Валентин </w:t>
      </w:r>
      <w:proofErr w:type="spellStart"/>
      <w:r w:rsidRPr="00B32458">
        <w:rPr>
          <w:rFonts w:ascii="Century Gothic" w:hAnsi="Century Gothic" w:cs="Arial"/>
          <w:b/>
          <w:color w:val="363636"/>
        </w:rPr>
        <w:t>Саввич</w:t>
      </w:r>
      <w:proofErr w:type="spellEnd"/>
      <w:r w:rsidRPr="00B32458">
        <w:rPr>
          <w:rFonts w:ascii="Century Gothic" w:hAnsi="Century Gothic" w:cs="Arial"/>
          <w:b/>
          <w:color w:val="363636"/>
        </w:rPr>
        <w:t xml:space="preserve"> Пикуль</w:t>
      </w:r>
      <w:r w:rsidRPr="00B32458">
        <w:rPr>
          <w:rFonts w:ascii="Century Gothic" w:hAnsi="Century Gothic" w:cs="Arial"/>
          <w:color w:val="363636"/>
        </w:rPr>
        <w:t xml:space="preserve"> был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 ленинградцем,</w:t>
      </w:r>
      <w:r w:rsidRPr="00B32458">
        <w:rPr>
          <w:rFonts w:ascii="Century Gothic" w:hAnsi="Century Gothic" w:cs="Arial"/>
          <w:color w:val="363636"/>
        </w:rPr>
        <w:t> он родился в этом городе 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13июля1928</w:t>
      </w:r>
      <w:r w:rsidRPr="00B32458">
        <w:rPr>
          <w:rFonts w:ascii="Century Gothic" w:hAnsi="Century Gothic" w:cs="Arial"/>
          <w:color w:val="363636"/>
        </w:rPr>
        <w:t xml:space="preserve"> года, застал блокадные годы, но вторую половину жизни прожил в Риге. Часть детства он провёл в </w:t>
      </w:r>
      <w:proofErr w:type="spellStart"/>
      <w:r w:rsidRPr="00B32458">
        <w:rPr>
          <w:rFonts w:ascii="Century Gothic" w:hAnsi="Century Gothic" w:cs="Arial"/>
          <w:color w:val="363636"/>
        </w:rPr>
        <w:t>Молотовске</w:t>
      </w:r>
      <w:proofErr w:type="spellEnd"/>
      <w:r w:rsidRPr="00B32458">
        <w:rPr>
          <w:rFonts w:ascii="Century Gothic" w:hAnsi="Century Gothic" w:cs="Arial"/>
          <w:color w:val="363636"/>
        </w:rPr>
        <w:t xml:space="preserve"> (Северодвинске), где посещал кружок «Юный моряк».</w:t>
      </w:r>
    </w:p>
    <w:p w:rsidR="00B32458" w:rsidRPr="00B32458" w:rsidRDefault="00B32458" w:rsidP="00B32458">
      <w:pPr>
        <w:pStyle w:val="a3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rial"/>
          <w:color w:val="363636"/>
        </w:rPr>
      </w:pPr>
      <w:r w:rsidRPr="00B32458">
        <w:rPr>
          <w:rFonts w:ascii="Century Gothic" w:hAnsi="Century Gothic" w:cs="Arial"/>
          <w:color w:val="363636"/>
        </w:rPr>
        <w:t>Летние каникулы 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1941</w:t>
      </w:r>
      <w:r w:rsidRPr="00B32458">
        <w:rPr>
          <w:rFonts w:ascii="Century Gothic" w:hAnsi="Century Gothic" w:cs="Arial"/>
          <w:color w:val="363636"/>
        </w:rPr>
        <w:t> года Валентин и его мать Мария Пикуль проводили в Ленинграде, тогда в их мирную жизнь ворвалась война. Благодаря Дороге жизни они были эвакуированы в Архангельск после самой страшной блокадной зимы. Не выдержав тягот войны, 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мать Валентина погибла</w:t>
      </w:r>
      <w:r w:rsidRPr="00B32458">
        <w:rPr>
          <w:rFonts w:ascii="Century Gothic" w:hAnsi="Century Gothic" w:cs="Arial"/>
          <w:color w:val="363636"/>
        </w:rPr>
        <w:t>, после этого подросток сам уехал на Соловецкие острова, чтобы учиться в школе юнг. Его взяли, закрыв глаза на юный возраст и 5 классов образования (принимали с 15 лет после 6 – 8 классов).</w:t>
      </w:r>
    </w:p>
    <w:p w:rsidR="00B32458" w:rsidRPr="00B32458" w:rsidRDefault="00B32458" w:rsidP="00B32458">
      <w:pPr>
        <w:pStyle w:val="a3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rial"/>
          <w:color w:val="363636"/>
        </w:rPr>
      </w:pPr>
    </w:p>
    <w:p w:rsidR="00B32458" w:rsidRPr="00B32458" w:rsidRDefault="00B32458" w:rsidP="00B32458">
      <w:pPr>
        <w:pStyle w:val="a3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rial"/>
          <w:color w:val="363636"/>
        </w:rPr>
      </w:pPr>
      <w:r w:rsidRPr="00B32458">
        <w:rPr>
          <w:rFonts w:ascii="Century Gothic" w:hAnsi="Century Gothic" w:cs="Arial"/>
          <w:color w:val="363636"/>
        </w:rPr>
        <w:t>В 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1942</w:t>
      </w:r>
      <w:r w:rsidRPr="00B32458">
        <w:rPr>
          <w:rFonts w:ascii="Century Gothic" w:hAnsi="Century Gothic" w:cs="Arial"/>
          <w:color w:val="363636"/>
        </w:rPr>
        <w:t> году Пикуль после отличного окончания школы юнг начал служить рулевым сигнальщиком на эскадренном миноносце «Грозный». Год спустя он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 стал командиром поста, а закончил службу штурманским электриком. В это время он потерял и отца; Савва Михайлович погиб под Сталинградом.</w:t>
      </w:r>
    </w:p>
    <w:p w:rsidR="00B32458" w:rsidRPr="00B32458" w:rsidRDefault="00B32458" w:rsidP="00B32458">
      <w:pPr>
        <w:pStyle w:val="a3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rial"/>
          <w:color w:val="363636"/>
        </w:rPr>
      </w:pPr>
      <w:r w:rsidRPr="00B32458">
        <w:rPr>
          <w:rFonts w:ascii="Century Gothic" w:hAnsi="Century Gothic" w:cs="Arial"/>
          <w:color w:val="363636"/>
        </w:rPr>
        <w:t>После войны Валентин Пикуль учился в Ленинградском подготовительном военно-морском училище, но ему не удалось наверстать годы пропущенного образования, в 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1946</w:t>
      </w:r>
      <w:r w:rsidRPr="00B32458">
        <w:rPr>
          <w:rFonts w:ascii="Century Gothic" w:hAnsi="Century Gothic" w:cs="Arial"/>
          <w:color w:val="363636"/>
        </w:rPr>
        <w:t xml:space="preserve"> году он был отчислен. После этого Пикуль сосредоточился на изучении литературы и истории. Начинающий писатель занимался в литературных кружках Веры </w:t>
      </w:r>
      <w:proofErr w:type="spellStart"/>
      <w:r w:rsidRPr="00B32458">
        <w:rPr>
          <w:rFonts w:ascii="Century Gothic" w:hAnsi="Century Gothic" w:cs="Arial"/>
          <w:color w:val="363636"/>
        </w:rPr>
        <w:t>Кетлинской</w:t>
      </w:r>
      <w:proofErr w:type="spellEnd"/>
      <w:r w:rsidRPr="00B32458">
        <w:rPr>
          <w:rFonts w:ascii="Century Gothic" w:hAnsi="Century Gothic" w:cs="Arial"/>
          <w:color w:val="363636"/>
        </w:rPr>
        <w:t xml:space="preserve"> и Всеволода Рождественского.</w:t>
      </w:r>
    </w:p>
    <w:p w:rsidR="00B32458" w:rsidRPr="00B32458" w:rsidRDefault="00B32458" w:rsidP="00B32458">
      <w:pPr>
        <w:pStyle w:val="a3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rial"/>
          <w:color w:val="363636"/>
        </w:rPr>
      </w:pPr>
    </w:p>
    <w:p w:rsidR="00B32458" w:rsidRPr="00B32458" w:rsidRDefault="00B32458" w:rsidP="00B32458">
      <w:pPr>
        <w:pStyle w:val="a3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rial"/>
          <w:color w:val="363636"/>
        </w:rPr>
      </w:pP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Первый роман Пикуля «Курс на солнце»</w:t>
      </w:r>
      <w:r w:rsidRPr="00B32458">
        <w:rPr>
          <w:rFonts w:ascii="Century Gothic" w:hAnsi="Century Gothic" w:cs="Arial"/>
          <w:color w:val="363636"/>
        </w:rPr>
        <w:t> был неудачным,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 второй роман он выбросил</w:t>
      </w:r>
      <w:r w:rsidRPr="00B32458">
        <w:rPr>
          <w:rFonts w:ascii="Century Gothic" w:hAnsi="Century Gothic" w:cs="Arial"/>
          <w:color w:val="363636"/>
        </w:rPr>
        <w:t>, лиш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ь третий роман «Океанский патруль» (1954) стал дебютным. </w:t>
      </w:r>
      <w:r w:rsidRPr="00B32458">
        <w:rPr>
          <w:rFonts w:ascii="Century Gothic" w:hAnsi="Century Gothic" w:cs="Arial"/>
          <w:color w:val="363636"/>
        </w:rPr>
        <w:t>Теперь автор пока одной книги был принят в Союз писателей. В 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1961</w:t>
      </w:r>
      <w:r w:rsidRPr="00B32458">
        <w:rPr>
          <w:rFonts w:ascii="Century Gothic" w:hAnsi="Century Gothic" w:cs="Arial"/>
          <w:color w:val="363636"/>
        </w:rPr>
        <w:t> году 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«</w:t>
      </w:r>
      <w:proofErr w:type="spellStart"/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Баязет</w:t>
      </w:r>
      <w:proofErr w:type="spellEnd"/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»</w:t>
      </w:r>
      <w:r w:rsidRPr="00B32458">
        <w:rPr>
          <w:rFonts w:ascii="Century Gothic" w:hAnsi="Century Gothic" w:cs="Arial"/>
          <w:color w:val="363636"/>
        </w:rPr>
        <w:t> открыл череду исторических романов Валентина Пикуля.</w:t>
      </w:r>
    </w:p>
    <w:p w:rsidR="00B32458" w:rsidRPr="00B32458" w:rsidRDefault="00B32458" w:rsidP="00B32458">
      <w:pPr>
        <w:pStyle w:val="a3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rial"/>
          <w:color w:val="363636"/>
        </w:rPr>
      </w:pPr>
    </w:p>
    <w:p w:rsidR="00B32458" w:rsidRPr="00B32458" w:rsidRDefault="00B32458" w:rsidP="00B32458">
      <w:pPr>
        <w:pStyle w:val="a3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rial"/>
          <w:color w:val="363636"/>
        </w:rPr>
      </w:pPr>
      <w:r w:rsidRPr="00B32458">
        <w:rPr>
          <w:rFonts w:ascii="Century Gothic" w:hAnsi="Century Gothic" w:cs="Arial"/>
          <w:color w:val="363636"/>
        </w:rPr>
        <w:t>В 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1962</w:t>
      </w:r>
      <w:r w:rsidRPr="00B32458">
        <w:rPr>
          <w:rFonts w:ascii="Century Gothic" w:hAnsi="Century Gothic" w:cs="Arial"/>
          <w:color w:val="363636"/>
        </w:rPr>
        <w:t> году писатель переехал в Ригу. В 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1960-</w:t>
      </w:r>
      <w:r w:rsidRPr="00B32458">
        <w:rPr>
          <w:rFonts w:ascii="Century Gothic" w:hAnsi="Century Gothic" w:cs="Arial"/>
          <w:color w:val="363636"/>
        </w:rPr>
        <w:t>е годы были написаны 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романы «Париж на три часа», «На задворках великой империи», «Из тупика».</w:t>
      </w:r>
    </w:p>
    <w:p w:rsidR="00B32458" w:rsidRPr="00B32458" w:rsidRDefault="00B32458" w:rsidP="00B32458">
      <w:pPr>
        <w:pStyle w:val="a3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rial"/>
          <w:color w:val="363636"/>
        </w:rPr>
      </w:pPr>
      <w:r w:rsidRPr="00B32458">
        <w:rPr>
          <w:rFonts w:ascii="Century Gothic" w:hAnsi="Century Gothic" w:cs="Arial"/>
          <w:color w:val="363636"/>
        </w:rPr>
        <w:t>В 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1970-</w:t>
      </w:r>
      <w:r w:rsidRPr="00B32458">
        <w:rPr>
          <w:rFonts w:ascii="Century Gothic" w:hAnsi="Century Gothic" w:cs="Arial"/>
          <w:color w:val="363636"/>
        </w:rPr>
        <w:t>е годы публикация отрывков романа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 «Нечистая сила»</w:t>
      </w:r>
      <w:r w:rsidRPr="00B32458">
        <w:rPr>
          <w:rFonts w:ascii="Century Gothic" w:hAnsi="Century Gothic" w:cs="Arial"/>
          <w:color w:val="363636"/>
        </w:rPr>
        <w:t> под названием 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«У последней черты» </w:t>
      </w:r>
      <w:r w:rsidRPr="00B32458">
        <w:rPr>
          <w:rFonts w:ascii="Century Gothic" w:hAnsi="Century Gothic" w:cs="Arial"/>
          <w:color w:val="363636"/>
        </w:rPr>
        <w:t>вызвала скандал. Другие крупные произведения этого периода: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 «Реквием по каравану» PQ-17, «Пером и шпагой», «</w:t>
      </w:r>
      <w:proofErr w:type="spellStart"/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Моонзунд</w:t>
      </w:r>
      <w:proofErr w:type="spellEnd"/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», «Слово и дело», «Битва железных канцлеров».</w:t>
      </w:r>
    </w:p>
    <w:p w:rsidR="00B32458" w:rsidRPr="00B32458" w:rsidRDefault="00B32458" w:rsidP="00B32458">
      <w:pPr>
        <w:pStyle w:val="a3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rial"/>
          <w:color w:val="363636"/>
        </w:rPr>
      </w:pPr>
    </w:p>
    <w:p w:rsidR="00B32458" w:rsidRPr="00B32458" w:rsidRDefault="00B32458" w:rsidP="00B32458">
      <w:pPr>
        <w:pStyle w:val="a3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rial"/>
          <w:color w:val="363636"/>
        </w:rPr>
      </w:pPr>
      <w:r w:rsidRPr="00B32458">
        <w:rPr>
          <w:rFonts w:ascii="Century Gothic" w:hAnsi="Century Gothic" w:cs="Arial"/>
          <w:color w:val="363636"/>
        </w:rPr>
        <w:t>В 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1980</w:t>
      </w:r>
      <w:r w:rsidRPr="00B32458">
        <w:rPr>
          <w:rFonts w:ascii="Century Gothic" w:hAnsi="Century Gothic" w:cs="Arial"/>
          <w:color w:val="363636"/>
        </w:rPr>
        <w:t> году после долгой болезни умерла жена Валентина Пикул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я Вероника Феликсовна Чугунова,</w:t>
      </w:r>
      <w:r w:rsidRPr="00B32458">
        <w:rPr>
          <w:rFonts w:ascii="Century Gothic" w:hAnsi="Century Gothic" w:cs="Arial"/>
          <w:color w:val="363636"/>
        </w:rPr>
        <w:t> во многом помогавшая писателю. Она собрала значительную часть его картотеки и портретных репродукций за рубежом. 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Вторая жена, Антонина Ильинична Пикуль,</w:t>
      </w:r>
      <w:r w:rsidRPr="00B32458">
        <w:rPr>
          <w:rFonts w:ascii="Century Gothic" w:hAnsi="Century Gothic" w:cs="Arial"/>
          <w:color w:val="363636"/>
        </w:rPr>
        <w:t xml:space="preserve"> работала в библиотеке </w:t>
      </w:r>
      <w:r w:rsidRPr="00B32458">
        <w:rPr>
          <w:rFonts w:ascii="Century Gothic" w:hAnsi="Century Gothic" w:cs="Arial"/>
          <w:color w:val="363636"/>
        </w:rPr>
        <w:lastRenderedPageBreak/>
        <w:t>рижского Дома офицеров. Начитанная, эрудированная, она много сделала для писателя. В 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1980-</w:t>
      </w:r>
      <w:r w:rsidRPr="00B32458">
        <w:rPr>
          <w:rFonts w:ascii="Century Gothic" w:hAnsi="Century Gothic" w:cs="Arial"/>
          <w:color w:val="363636"/>
        </w:rPr>
        <w:t>х годах были написаны </w:t>
      </w: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 xml:space="preserve">«Три возраста </w:t>
      </w:r>
      <w:proofErr w:type="spellStart"/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Окини</w:t>
      </w:r>
      <w:proofErr w:type="spellEnd"/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-сан», «Крейсера», «Фаворит», «Честь имею».</w:t>
      </w:r>
    </w:p>
    <w:p w:rsidR="00B32458" w:rsidRPr="00B32458" w:rsidRDefault="00B32458" w:rsidP="00B32458">
      <w:pPr>
        <w:pStyle w:val="a3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rial"/>
          <w:color w:val="363636"/>
        </w:rPr>
      </w:pPr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 xml:space="preserve">Умер Валентин </w:t>
      </w:r>
      <w:proofErr w:type="spellStart"/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>Саввич</w:t>
      </w:r>
      <w:proofErr w:type="spellEnd"/>
      <w:r w:rsidRPr="00B32458">
        <w:rPr>
          <w:rFonts w:ascii="Century Gothic" w:hAnsi="Century Gothic" w:cs="Arial"/>
          <w:b/>
          <w:bCs/>
          <w:color w:val="363636"/>
          <w:bdr w:val="none" w:sz="0" w:space="0" w:color="auto" w:frame="1"/>
        </w:rPr>
        <w:t xml:space="preserve"> Пикуль 16июля1990</w:t>
      </w:r>
      <w:r w:rsidRPr="00B32458">
        <w:rPr>
          <w:rFonts w:ascii="Century Gothic" w:hAnsi="Century Gothic" w:cs="Arial"/>
          <w:color w:val="363636"/>
        </w:rPr>
        <w:t> года.</w:t>
      </w:r>
    </w:p>
    <w:p w:rsidR="00B32458" w:rsidRPr="00B32458" w:rsidRDefault="00B32458" w:rsidP="00B32458">
      <w:pPr>
        <w:pStyle w:val="a3"/>
        <w:shd w:val="clear" w:color="auto" w:fill="FFFFFF"/>
        <w:spacing w:before="0" w:beforeAutospacing="0" w:after="0" w:afterAutospacing="0"/>
        <w:jc w:val="both"/>
        <w:rPr>
          <w:rFonts w:ascii="Century Gothic" w:hAnsi="Century Gothic" w:cs="Arial"/>
          <w:color w:val="363636"/>
        </w:rPr>
      </w:pPr>
    </w:p>
    <w:p w:rsidR="00B32458" w:rsidRPr="00B32458" w:rsidRDefault="00B32458" w:rsidP="00B32458">
      <w:pPr>
        <w:pStyle w:val="a3"/>
        <w:shd w:val="clear" w:color="auto" w:fill="FFFFFF"/>
        <w:spacing w:before="0" w:beforeAutospacing="0" w:after="150" w:afterAutospacing="0"/>
        <w:jc w:val="both"/>
        <w:rPr>
          <w:rFonts w:ascii="Century Gothic" w:hAnsi="Century Gothic" w:cs="Arial"/>
          <w:color w:val="363636"/>
        </w:rPr>
      </w:pPr>
      <w:r w:rsidRPr="00B32458">
        <w:rPr>
          <w:rFonts w:ascii="Century Gothic" w:hAnsi="Century Gothic" w:cs="Arial"/>
          <w:color w:val="363636"/>
        </w:rPr>
        <w:t>До сих пор нет однозначной оценки творчества Валентина Пикуля. Его обвиняли в исторических неточностях, вольной трактовке событий. Писатель и не спорил с этим утверждением, не считал себя историком. Он отличался тем, что показывал не хрестоматийный идеальный образ исторических личностей, а раскрывал их характер через обычные человеческие достоинства и недостатки. И этим он пробуждал неподдельный интерес к родной истории у своих читателей.</w:t>
      </w:r>
    </w:p>
    <w:p w:rsidR="00B32458" w:rsidRPr="00B32458" w:rsidRDefault="00B32458" w:rsidP="00B32458">
      <w:pPr>
        <w:jc w:val="both"/>
        <w:rPr>
          <w:rFonts w:ascii="Century Gothic" w:hAnsi="Century Gothic"/>
          <w:sz w:val="24"/>
          <w:szCs w:val="24"/>
        </w:rPr>
      </w:pPr>
    </w:p>
    <w:p w:rsidR="00B32458" w:rsidRDefault="00B32458" w:rsidP="00B32458">
      <w:pPr>
        <w:jc w:val="center"/>
        <w:rPr>
          <w:rFonts w:ascii="Century Gothic" w:hAnsi="Century Gothic"/>
          <w:i/>
          <w:sz w:val="24"/>
          <w:szCs w:val="24"/>
        </w:rPr>
      </w:pPr>
      <w:r>
        <w:rPr>
          <w:rFonts w:ascii="Century Gothic" w:hAnsi="Century Gothic"/>
          <w:i/>
          <w:sz w:val="24"/>
          <w:szCs w:val="24"/>
        </w:rPr>
        <w:t>Книги</w:t>
      </w:r>
      <w:bookmarkStart w:id="0" w:name="_GoBack"/>
      <w:bookmarkEnd w:id="0"/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  <w:r w:rsidRPr="00B32458">
        <w:rPr>
          <w:rFonts w:ascii="Century Gothic" w:eastAsiaTheme="minorEastAsia" w:hAnsi="Century Gothic" w:cs="Arial CYR"/>
          <w:b/>
          <w:bCs/>
          <w:lang w:eastAsia="ru-RU"/>
        </w:rPr>
        <w:t xml:space="preserve">Пикуль, Валентин </w:t>
      </w:r>
      <w:proofErr w:type="spellStart"/>
      <w:r w:rsidRPr="00B32458">
        <w:rPr>
          <w:rFonts w:ascii="Century Gothic" w:eastAsiaTheme="minorEastAsia" w:hAnsi="Century Gothic" w:cs="Arial CYR"/>
          <w:b/>
          <w:bCs/>
          <w:lang w:eastAsia="ru-RU"/>
        </w:rPr>
        <w:t>Саввич</w:t>
      </w:r>
      <w:proofErr w:type="spellEnd"/>
      <w:r w:rsidRPr="00B32458">
        <w:rPr>
          <w:rFonts w:ascii="Century Gothic" w:eastAsiaTheme="minorEastAsia" w:hAnsi="Century Gothic" w:cs="Arial CYR"/>
          <w:b/>
          <w:bCs/>
          <w:lang w:eastAsia="ru-RU"/>
        </w:rPr>
        <w:t xml:space="preserve"> 1928-1990. </w:t>
      </w:r>
      <w:r w:rsidRPr="00B32458">
        <w:rPr>
          <w:rFonts w:ascii="Century Gothic" w:eastAsiaTheme="minorEastAsia" w:hAnsi="Century Gothic" w:cs="Arial CYR"/>
          <w:lang w:eastAsia="ru-RU"/>
        </w:rPr>
        <w:t xml:space="preserve">Фаворит / </w:t>
      </w:r>
      <w:proofErr w:type="spellStart"/>
      <w:r w:rsidRPr="00B32458">
        <w:rPr>
          <w:rFonts w:ascii="Century Gothic" w:eastAsiaTheme="minorEastAsia" w:hAnsi="Century Gothic" w:cs="Arial CYR"/>
          <w:lang w:eastAsia="ru-RU"/>
        </w:rPr>
        <w:t>Валенитн</w:t>
      </w:r>
      <w:proofErr w:type="spellEnd"/>
      <w:r w:rsidRPr="00B32458">
        <w:rPr>
          <w:rFonts w:ascii="Century Gothic" w:eastAsiaTheme="minorEastAsia" w:hAnsi="Century Gothic" w:cs="Arial CYR"/>
          <w:lang w:eastAsia="ru-RU"/>
        </w:rPr>
        <w:t xml:space="preserve">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Пикуль ;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составление, комментарии А. И. Пикуль. - 20 см. -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Москва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Вече, 2017 -     . - ISBN 978-5-4444-5848-8</w:t>
      </w: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  <w:r w:rsidRPr="00B32458">
        <w:rPr>
          <w:rFonts w:ascii="Century Gothic" w:eastAsiaTheme="minorEastAsia" w:hAnsi="Century Gothic" w:cs="Arial CYR"/>
          <w:b/>
          <w:bCs/>
          <w:lang w:eastAsia="ru-RU"/>
        </w:rPr>
        <w:t>Кн.</w:t>
      </w:r>
      <w:proofErr w:type="gramStart"/>
      <w:r w:rsidRPr="00B32458">
        <w:rPr>
          <w:rFonts w:ascii="Century Gothic" w:eastAsiaTheme="minorEastAsia" w:hAnsi="Century Gothic" w:cs="Arial CYR"/>
          <w:b/>
          <w:bCs/>
          <w:lang w:eastAsia="ru-RU"/>
        </w:rPr>
        <w:t>1</w:t>
      </w:r>
      <w:r w:rsidRPr="00B32458">
        <w:rPr>
          <w:rFonts w:ascii="Century Gothic" w:eastAsiaTheme="minorEastAsia" w:hAnsi="Century Gothic" w:cs="Arial CYR"/>
          <w:lang w:eastAsia="ru-RU"/>
        </w:rPr>
        <w:t xml:space="preserve">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</w:t>
      </w:r>
      <w:r w:rsidRPr="00B32458">
        <w:rPr>
          <w:rFonts w:ascii="Century Gothic" w:eastAsiaTheme="minorEastAsia" w:hAnsi="Century Gothic" w:cs="Arial CYR"/>
          <w:b/>
          <w:bCs/>
          <w:lang w:eastAsia="ru-RU"/>
        </w:rPr>
        <w:t xml:space="preserve">Пикуль, Валентин </w:t>
      </w:r>
      <w:proofErr w:type="spellStart"/>
      <w:r w:rsidRPr="00B32458">
        <w:rPr>
          <w:rFonts w:ascii="Century Gothic" w:eastAsiaTheme="minorEastAsia" w:hAnsi="Century Gothic" w:cs="Arial CYR"/>
          <w:b/>
          <w:bCs/>
          <w:lang w:eastAsia="ru-RU"/>
        </w:rPr>
        <w:t>Саввич</w:t>
      </w:r>
      <w:proofErr w:type="spellEnd"/>
      <w:r w:rsidRPr="00B32458">
        <w:rPr>
          <w:rFonts w:ascii="Century Gothic" w:eastAsiaTheme="minorEastAsia" w:hAnsi="Century Gothic" w:cs="Arial CYR"/>
          <w:b/>
          <w:bCs/>
          <w:lang w:eastAsia="ru-RU"/>
        </w:rPr>
        <w:t>.</w:t>
      </w:r>
      <w:r w:rsidRPr="00B32458">
        <w:rPr>
          <w:rFonts w:ascii="Century Gothic" w:eastAsiaTheme="minorEastAsia" w:hAnsi="Century Gothic" w:cs="Arial CYR"/>
          <w:lang w:eastAsia="ru-RU"/>
        </w:rPr>
        <w:t xml:space="preserve"> Его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императрица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роман / В. С. Пикуль. -  2017. - 510, [1] с. - (Полное собрание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сочинений)  5000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экз. </w:t>
      </w: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  <w:r w:rsidRPr="00B32458">
        <w:rPr>
          <w:rFonts w:ascii="Century Gothic" w:eastAsiaTheme="minorEastAsia" w:hAnsi="Century Gothic" w:cs="Arial CYR"/>
          <w:b/>
          <w:bCs/>
          <w:lang w:eastAsia="ru-RU"/>
        </w:rPr>
        <w:t xml:space="preserve">Пикуль, Валентин </w:t>
      </w:r>
      <w:proofErr w:type="spellStart"/>
      <w:r w:rsidRPr="00B32458">
        <w:rPr>
          <w:rFonts w:ascii="Century Gothic" w:eastAsiaTheme="minorEastAsia" w:hAnsi="Century Gothic" w:cs="Arial CYR"/>
          <w:b/>
          <w:bCs/>
          <w:lang w:eastAsia="ru-RU"/>
        </w:rPr>
        <w:t>Саввич</w:t>
      </w:r>
      <w:proofErr w:type="spellEnd"/>
      <w:r w:rsidRPr="00B32458">
        <w:rPr>
          <w:rFonts w:ascii="Century Gothic" w:eastAsiaTheme="minorEastAsia" w:hAnsi="Century Gothic" w:cs="Arial CYR"/>
          <w:b/>
          <w:bCs/>
          <w:lang w:eastAsia="ru-RU"/>
        </w:rPr>
        <w:t xml:space="preserve"> 1928-1990. </w:t>
      </w:r>
      <w:r w:rsidRPr="00B32458">
        <w:rPr>
          <w:rFonts w:ascii="Century Gothic" w:eastAsiaTheme="minorEastAsia" w:hAnsi="Century Gothic" w:cs="Arial CYR"/>
          <w:lang w:eastAsia="ru-RU"/>
        </w:rPr>
        <w:t xml:space="preserve">Фаворит / </w:t>
      </w:r>
      <w:proofErr w:type="spellStart"/>
      <w:r w:rsidRPr="00B32458">
        <w:rPr>
          <w:rFonts w:ascii="Century Gothic" w:eastAsiaTheme="minorEastAsia" w:hAnsi="Century Gothic" w:cs="Arial CYR"/>
          <w:lang w:eastAsia="ru-RU"/>
        </w:rPr>
        <w:t>Валенитн</w:t>
      </w:r>
      <w:proofErr w:type="spellEnd"/>
      <w:r w:rsidRPr="00B32458">
        <w:rPr>
          <w:rFonts w:ascii="Century Gothic" w:eastAsiaTheme="minorEastAsia" w:hAnsi="Century Gothic" w:cs="Arial CYR"/>
          <w:lang w:eastAsia="ru-RU"/>
        </w:rPr>
        <w:t xml:space="preserve">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Пикуль ;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составление, комментарии А. И. Пикуль. - 20 см. -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Москва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Вече, 2017 -     . - ISBN 978-5-4444-5848-8</w:t>
      </w: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  <w:r w:rsidRPr="00B32458">
        <w:rPr>
          <w:rFonts w:ascii="Century Gothic" w:eastAsiaTheme="minorEastAsia" w:hAnsi="Century Gothic" w:cs="Arial CYR"/>
          <w:b/>
          <w:bCs/>
          <w:lang w:eastAsia="ru-RU"/>
        </w:rPr>
        <w:t>Кн.</w:t>
      </w:r>
      <w:proofErr w:type="gramStart"/>
      <w:r w:rsidRPr="00B32458">
        <w:rPr>
          <w:rFonts w:ascii="Century Gothic" w:eastAsiaTheme="minorEastAsia" w:hAnsi="Century Gothic" w:cs="Arial CYR"/>
          <w:b/>
          <w:bCs/>
          <w:lang w:eastAsia="ru-RU"/>
        </w:rPr>
        <w:t>2</w:t>
      </w:r>
      <w:r w:rsidRPr="00B32458">
        <w:rPr>
          <w:rFonts w:ascii="Century Gothic" w:eastAsiaTheme="minorEastAsia" w:hAnsi="Century Gothic" w:cs="Arial CYR"/>
          <w:lang w:eastAsia="ru-RU"/>
        </w:rPr>
        <w:t xml:space="preserve">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</w:t>
      </w:r>
      <w:r w:rsidRPr="00B32458">
        <w:rPr>
          <w:rFonts w:ascii="Century Gothic" w:eastAsiaTheme="minorEastAsia" w:hAnsi="Century Gothic" w:cs="Arial CYR"/>
          <w:b/>
          <w:bCs/>
          <w:lang w:eastAsia="ru-RU"/>
        </w:rPr>
        <w:t xml:space="preserve">Пикуль, Валентин </w:t>
      </w:r>
      <w:proofErr w:type="spellStart"/>
      <w:r w:rsidRPr="00B32458">
        <w:rPr>
          <w:rFonts w:ascii="Century Gothic" w:eastAsiaTheme="minorEastAsia" w:hAnsi="Century Gothic" w:cs="Arial CYR"/>
          <w:b/>
          <w:bCs/>
          <w:lang w:eastAsia="ru-RU"/>
        </w:rPr>
        <w:t>Саввич</w:t>
      </w:r>
      <w:proofErr w:type="spellEnd"/>
      <w:r w:rsidRPr="00B32458">
        <w:rPr>
          <w:rFonts w:ascii="Century Gothic" w:eastAsiaTheme="minorEastAsia" w:hAnsi="Century Gothic" w:cs="Arial CYR"/>
          <w:b/>
          <w:bCs/>
          <w:lang w:eastAsia="ru-RU"/>
        </w:rPr>
        <w:t>.</w:t>
      </w:r>
      <w:r w:rsidRPr="00B32458">
        <w:rPr>
          <w:rFonts w:ascii="Century Gothic" w:eastAsiaTheme="minorEastAsia" w:hAnsi="Century Gothic" w:cs="Arial CYR"/>
          <w:lang w:eastAsia="ru-RU"/>
        </w:rPr>
        <w:t xml:space="preserve"> Его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Таврида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роман / В. С. Пикуль. -  2017. - 510, [1] с. - (Полное собрание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сочинений)  5000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экз. </w:t>
      </w: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  <w:r w:rsidRPr="00B32458">
        <w:rPr>
          <w:rFonts w:ascii="Century Gothic" w:eastAsiaTheme="minorEastAsia" w:hAnsi="Century Gothic" w:cs="Arial CYR"/>
          <w:b/>
          <w:bCs/>
          <w:lang w:eastAsia="ru-RU"/>
        </w:rPr>
        <w:t xml:space="preserve">Пикуль, Валентин </w:t>
      </w:r>
      <w:proofErr w:type="spellStart"/>
      <w:r w:rsidRPr="00B32458">
        <w:rPr>
          <w:rFonts w:ascii="Century Gothic" w:eastAsiaTheme="minorEastAsia" w:hAnsi="Century Gothic" w:cs="Arial CYR"/>
          <w:b/>
          <w:bCs/>
          <w:lang w:eastAsia="ru-RU"/>
        </w:rPr>
        <w:t>Саввич</w:t>
      </w:r>
      <w:proofErr w:type="spellEnd"/>
      <w:r w:rsidRPr="00B32458">
        <w:rPr>
          <w:rFonts w:ascii="Century Gothic" w:eastAsiaTheme="minorEastAsia" w:hAnsi="Century Gothic" w:cs="Arial CYR"/>
          <w:b/>
          <w:bCs/>
          <w:lang w:eastAsia="ru-RU"/>
        </w:rPr>
        <w:t>.</w:t>
      </w:r>
      <w:r w:rsidRPr="00B32458">
        <w:rPr>
          <w:rFonts w:ascii="Century Gothic" w:eastAsiaTheme="minorEastAsia" w:hAnsi="Century Gothic" w:cs="Arial CYR"/>
          <w:lang w:eastAsia="ru-RU"/>
        </w:rPr>
        <w:t xml:space="preserve"> </w:t>
      </w:r>
      <w:proofErr w:type="spellStart"/>
      <w:r w:rsidRPr="00B32458">
        <w:rPr>
          <w:rFonts w:ascii="Century Gothic" w:eastAsiaTheme="minorEastAsia" w:hAnsi="Century Gothic" w:cs="Arial CYR"/>
          <w:lang w:eastAsia="ru-RU"/>
        </w:rPr>
        <w:t>Барбароса</w:t>
      </w:r>
      <w:proofErr w:type="spellEnd"/>
      <w:r w:rsidRPr="00B32458">
        <w:rPr>
          <w:rFonts w:ascii="Century Gothic" w:eastAsiaTheme="minorEastAsia" w:hAnsi="Century Gothic" w:cs="Arial CYR"/>
          <w:lang w:eastAsia="ru-RU"/>
        </w:rPr>
        <w:t xml:space="preserve">.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Миниатюры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сб. / В. С. Пикуль ; сост. А. И. Пикуль. -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М.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АСТ : Вече, 2000. - 608 с. - </w:t>
      </w:r>
      <w:proofErr w:type="spellStart"/>
      <w:r w:rsidRPr="00B32458">
        <w:rPr>
          <w:rFonts w:ascii="Century Gothic" w:eastAsiaTheme="minorEastAsia" w:hAnsi="Century Gothic" w:cs="Arial CYR"/>
          <w:lang w:eastAsia="ru-RU"/>
        </w:rPr>
        <w:t>Загл</w:t>
      </w:r>
      <w:proofErr w:type="spellEnd"/>
      <w:r w:rsidRPr="00B32458">
        <w:rPr>
          <w:rFonts w:ascii="Century Gothic" w:eastAsiaTheme="minorEastAsia" w:hAnsi="Century Gothic" w:cs="Arial CYR"/>
          <w:lang w:eastAsia="ru-RU"/>
        </w:rPr>
        <w:t xml:space="preserve">.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обл.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Миниатюры. </w:t>
      </w: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  <w:r w:rsidRPr="00B32458">
        <w:rPr>
          <w:rFonts w:ascii="Century Gothic" w:eastAsiaTheme="minorEastAsia" w:hAnsi="Century Gothic" w:cs="Arial CYR"/>
          <w:b/>
          <w:bCs/>
          <w:lang w:eastAsia="ru-RU"/>
        </w:rPr>
        <w:t xml:space="preserve">Пикуль, Валентин </w:t>
      </w:r>
      <w:proofErr w:type="spellStart"/>
      <w:r w:rsidRPr="00B32458">
        <w:rPr>
          <w:rFonts w:ascii="Century Gothic" w:eastAsiaTheme="minorEastAsia" w:hAnsi="Century Gothic" w:cs="Arial CYR"/>
          <w:b/>
          <w:bCs/>
          <w:lang w:eastAsia="ru-RU"/>
        </w:rPr>
        <w:t>Саввич</w:t>
      </w:r>
      <w:proofErr w:type="spellEnd"/>
      <w:r w:rsidRPr="00B32458">
        <w:rPr>
          <w:rFonts w:ascii="Century Gothic" w:eastAsiaTheme="minorEastAsia" w:hAnsi="Century Gothic" w:cs="Arial CYR"/>
          <w:b/>
          <w:bCs/>
          <w:lang w:eastAsia="ru-RU"/>
        </w:rPr>
        <w:t>.</w:t>
      </w:r>
      <w:r w:rsidRPr="00B32458">
        <w:rPr>
          <w:rFonts w:ascii="Century Gothic" w:eastAsiaTheme="minorEastAsia" w:hAnsi="Century Gothic" w:cs="Arial CYR"/>
          <w:lang w:eastAsia="ru-RU"/>
        </w:rPr>
        <w:t xml:space="preserve"> (1928-1990). Битва железных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канцлеров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два романа из истории русской дипломатии / В. Пикуль. -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Ташкент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</w:t>
      </w:r>
      <w:proofErr w:type="spellStart"/>
      <w:r w:rsidRPr="00B32458">
        <w:rPr>
          <w:rFonts w:ascii="Century Gothic" w:eastAsiaTheme="minorEastAsia" w:hAnsi="Century Gothic" w:cs="Arial CYR"/>
          <w:lang w:eastAsia="ru-RU"/>
        </w:rPr>
        <w:t>Укитувчи</w:t>
      </w:r>
      <w:proofErr w:type="spellEnd"/>
      <w:r w:rsidRPr="00B32458">
        <w:rPr>
          <w:rFonts w:ascii="Century Gothic" w:eastAsiaTheme="minorEastAsia" w:hAnsi="Century Gothic" w:cs="Arial CYR"/>
          <w:lang w:eastAsia="ru-RU"/>
        </w:rPr>
        <w:t xml:space="preserve">, 1989. - 587, [2]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с  500000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экз. </w:t>
      </w: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  <w:r w:rsidRPr="00B32458">
        <w:rPr>
          <w:rFonts w:ascii="Century Gothic" w:eastAsiaTheme="minorEastAsia" w:hAnsi="Century Gothic" w:cs="Arial CYR"/>
          <w:b/>
          <w:bCs/>
          <w:lang w:eastAsia="ru-RU"/>
        </w:rPr>
        <w:t xml:space="preserve">Пикуль, Валентин </w:t>
      </w:r>
      <w:proofErr w:type="spellStart"/>
      <w:r w:rsidRPr="00B32458">
        <w:rPr>
          <w:rFonts w:ascii="Century Gothic" w:eastAsiaTheme="minorEastAsia" w:hAnsi="Century Gothic" w:cs="Arial CYR"/>
          <w:b/>
          <w:bCs/>
          <w:lang w:eastAsia="ru-RU"/>
        </w:rPr>
        <w:t>Саввич</w:t>
      </w:r>
      <w:proofErr w:type="spellEnd"/>
      <w:r w:rsidRPr="00B32458">
        <w:rPr>
          <w:rFonts w:ascii="Century Gothic" w:eastAsiaTheme="minorEastAsia" w:hAnsi="Century Gothic" w:cs="Arial CYR"/>
          <w:b/>
          <w:bCs/>
          <w:lang w:eastAsia="ru-RU"/>
        </w:rPr>
        <w:t>.</w:t>
      </w:r>
      <w:r w:rsidRPr="00B32458">
        <w:rPr>
          <w:rFonts w:ascii="Century Gothic" w:eastAsiaTheme="minorEastAsia" w:hAnsi="Century Gothic" w:cs="Arial CYR"/>
          <w:lang w:eastAsia="ru-RU"/>
        </w:rPr>
        <w:t xml:space="preserve">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Каторга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Трагедия былого времени: роман / В.С. Пикуль. -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М.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Современник, 1990. - 351 с. : ил. </w:t>
      </w: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  <w:r w:rsidRPr="00B32458">
        <w:rPr>
          <w:rFonts w:ascii="Century Gothic" w:eastAsiaTheme="minorEastAsia" w:hAnsi="Century Gothic" w:cs="Arial CYR"/>
          <w:b/>
          <w:bCs/>
          <w:lang w:eastAsia="ru-RU"/>
        </w:rPr>
        <w:t xml:space="preserve">Пикуль, Валентин </w:t>
      </w:r>
      <w:proofErr w:type="spellStart"/>
      <w:r w:rsidRPr="00B32458">
        <w:rPr>
          <w:rFonts w:ascii="Century Gothic" w:eastAsiaTheme="minorEastAsia" w:hAnsi="Century Gothic" w:cs="Arial CYR"/>
          <w:b/>
          <w:bCs/>
          <w:lang w:eastAsia="ru-RU"/>
        </w:rPr>
        <w:t>Саввич</w:t>
      </w:r>
      <w:proofErr w:type="spellEnd"/>
      <w:r w:rsidRPr="00B32458">
        <w:rPr>
          <w:rFonts w:ascii="Century Gothic" w:eastAsiaTheme="minorEastAsia" w:hAnsi="Century Gothic" w:cs="Arial CYR"/>
          <w:b/>
          <w:bCs/>
          <w:lang w:eastAsia="ru-RU"/>
        </w:rPr>
        <w:t>.</w:t>
      </w:r>
      <w:r w:rsidRPr="00B32458">
        <w:rPr>
          <w:rFonts w:ascii="Century Gothic" w:eastAsiaTheme="minorEastAsia" w:hAnsi="Century Gothic" w:cs="Arial CYR"/>
          <w:lang w:eastAsia="ru-RU"/>
        </w:rPr>
        <w:t xml:space="preserve"> (1928-1990).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Крейсера ;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Три возраста </w:t>
      </w:r>
      <w:proofErr w:type="spellStart"/>
      <w:r w:rsidRPr="00B32458">
        <w:rPr>
          <w:rFonts w:ascii="Century Gothic" w:eastAsiaTheme="minorEastAsia" w:hAnsi="Century Gothic" w:cs="Arial CYR"/>
          <w:lang w:eastAsia="ru-RU"/>
        </w:rPr>
        <w:t>Окини</w:t>
      </w:r>
      <w:proofErr w:type="spellEnd"/>
      <w:r w:rsidRPr="00B32458">
        <w:rPr>
          <w:rFonts w:ascii="Century Gothic" w:eastAsiaTheme="minorEastAsia" w:hAnsi="Century Gothic" w:cs="Arial CYR"/>
          <w:lang w:eastAsia="ru-RU"/>
        </w:rPr>
        <w:t xml:space="preserve">-Сан : романы / Валентин Пикуль ; составление, комментарии А. И. Пикуль. -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Москва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АСТ : Вече, 2003. - 669, [2]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с. ;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20 см. - Комментарии: С.666-670  10000 экз. </w:t>
      </w: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  <w:r w:rsidRPr="00B32458">
        <w:rPr>
          <w:rFonts w:ascii="Century Gothic" w:eastAsiaTheme="minorEastAsia" w:hAnsi="Century Gothic" w:cs="Arial CYR"/>
          <w:b/>
          <w:bCs/>
          <w:lang w:eastAsia="ru-RU"/>
        </w:rPr>
        <w:t xml:space="preserve">Пикуль, Валентин </w:t>
      </w:r>
      <w:proofErr w:type="spellStart"/>
      <w:r w:rsidRPr="00B32458">
        <w:rPr>
          <w:rFonts w:ascii="Century Gothic" w:eastAsiaTheme="minorEastAsia" w:hAnsi="Century Gothic" w:cs="Arial CYR"/>
          <w:b/>
          <w:bCs/>
          <w:lang w:eastAsia="ru-RU"/>
        </w:rPr>
        <w:t>Саввич</w:t>
      </w:r>
      <w:proofErr w:type="spellEnd"/>
      <w:r w:rsidRPr="00B32458">
        <w:rPr>
          <w:rFonts w:ascii="Century Gothic" w:eastAsiaTheme="minorEastAsia" w:hAnsi="Century Gothic" w:cs="Arial CYR"/>
          <w:b/>
          <w:bCs/>
          <w:lang w:eastAsia="ru-RU"/>
        </w:rPr>
        <w:t>.</w:t>
      </w:r>
      <w:r w:rsidRPr="00B32458">
        <w:rPr>
          <w:rFonts w:ascii="Century Gothic" w:eastAsiaTheme="minorEastAsia" w:hAnsi="Century Gothic" w:cs="Arial CYR"/>
          <w:lang w:eastAsia="ru-RU"/>
        </w:rPr>
        <w:t xml:space="preserve"> Мальчики с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бантиками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повесть / В. С. Пикуль. -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М.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ДОСААФ, 1989. - 272 с. </w:t>
      </w: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  <w:r w:rsidRPr="00B32458">
        <w:rPr>
          <w:rFonts w:ascii="Century Gothic" w:eastAsiaTheme="minorEastAsia" w:hAnsi="Century Gothic" w:cs="Arial CYR"/>
          <w:b/>
          <w:bCs/>
          <w:lang w:eastAsia="ru-RU"/>
        </w:rPr>
        <w:t xml:space="preserve">Пикуль, Валентин </w:t>
      </w:r>
      <w:proofErr w:type="spellStart"/>
      <w:r w:rsidRPr="00B32458">
        <w:rPr>
          <w:rFonts w:ascii="Century Gothic" w:eastAsiaTheme="minorEastAsia" w:hAnsi="Century Gothic" w:cs="Arial CYR"/>
          <w:b/>
          <w:bCs/>
          <w:lang w:eastAsia="ru-RU"/>
        </w:rPr>
        <w:t>Саввич</w:t>
      </w:r>
      <w:proofErr w:type="spellEnd"/>
      <w:r w:rsidRPr="00B32458">
        <w:rPr>
          <w:rFonts w:ascii="Century Gothic" w:eastAsiaTheme="minorEastAsia" w:hAnsi="Century Gothic" w:cs="Arial CYR"/>
          <w:b/>
          <w:bCs/>
          <w:lang w:eastAsia="ru-RU"/>
        </w:rPr>
        <w:t>.</w:t>
      </w:r>
      <w:r w:rsidRPr="00B32458">
        <w:rPr>
          <w:rFonts w:ascii="Century Gothic" w:eastAsiaTheme="minorEastAsia" w:hAnsi="Century Gothic" w:cs="Arial CYR"/>
          <w:lang w:eastAsia="ru-RU"/>
        </w:rPr>
        <w:t xml:space="preserve"> </w:t>
      </w:r>
      <w:proofErr w:type="spellStart"/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Моозунд</w:t>
      </w:r>
      <w:proofErr w:type="spellEnd"/>
      <w:r w:rsidRPr="00B32458">
        <w:rPr>
          <w:rFonts w:ascii="Century Gothic" w:eastAsiaTheme="minorEastAsia" w:hAnsi="Century Gothic" w:cs="Arial CYR"/>
          <w:lang w:eastAsia="ru-RU"/>
        </w:rPr>
        <w:t xml:space="preserve">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роман / В. С. Пикуль. -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М.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АСТ : Вече, 2000. - 512 с. </w:t>
      </w: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  <w:r w:rsidRPr="00B32458">
        <w:rPr>
          <w:rFonts w:ascii="Century Gothic" w:eastAsiaTheme="minorEastAsia" w:hAnsi="Century Gothic" w:cs="Arial CYR"/>
          <w:b/>
          <w:bCs/>
          <w:lang w:eastAsia="ru-RU"/>
        </w:rPr>
        <w:t xml:space="preserve">Пикуль, Валентин </w:t>
      </w:r>
      <w:proofErr w:type="spellStart"/>
      <w:r w:rsidRPr="00B32458">
        <w:rPr>
          <w:rFonts w:ascii="Century Gothic" w:eastAsiaTheme="minorEastAsia" w:hAnsi="Century Gothic" w:cs="Arial CYR"/>
          <w:b/>
          <w:bCs/>
          <w:lang w:eastAsia="ru-RU"/>
        </w:rPr>
        <w:t>Саввич</w:t>
      </w:r>
      <w:proofErr w:type="spellEnd"/>
      <w:r w:rsidRPr="00B32458">
        <w:rPr>
          <w:rFonts w:ascii="Century Gothic" w:eastAsiaTheme="minorEastAsia" w:hAnsi="Century Gothic" w:cs="Arial CYR"/>
          <w:b/>
          <w:bCs/>
          <w:lang w:eastAsia="ru-RU"/>
        </w:rPr>
        <w:t>.</w:t>
      </w:r>
      <w:r w:rsidRPr="00B32458">
        <w:rPr>
          <w:rFonts w:ascii="Century Gothic" w:eastAsiaTheme="minorEastAsia" w:hAnsi="Century Gothic" w:cs="Arial CYR"/>
          <w:lang w:eastAsia="ru-RU"/>
        </w:rPr>
        <w:t xml:space="preserve"> (1928-1990). Нечистая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сила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роман / Валентин Пикуль ; составление, комментарии А. И. Пикуль. -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Москва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Вече, 2017. - 638, [1]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с. ;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20 см. - (Полное собрание сочинений)  6000 экз. </w:t>
      </w: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  <w:r w:rsidRPr="00B32458">
        <w:rPr>
          <w:rFonts w:ascii="Century Gothic" w:eastAsiaTheme="minorEastAsia" w:hAnsi="Century Gothic" w:cs="Arial CYR"/>
          <w:b/>
          <w:bCs/>
          <w:lang w:eastAsia="ru-RU"/>
        </w:rPr>
        <w:lastRenderedPageBreak/>
        <w:t xml:space="preserve">Пикуль, Валентин </w:t>
      </w:r>
      <w:proofErr w:type="spellStart"/>
      <w:r w:rsidRPr="00B32458">
        <w:rPr>
          <w:rFonts w:ascii="Century Gothic" w:eastAsiaTheme="minorEastAsia" w:hAnsi="Century Gothic" w:cs="Arial CYR"/>
          <w:b/>
          <w:bCs/>
          <w:lang w:eastAsia="ru-RU"/>
        </w:rPr>
        <w:t>Саввич</w:t>
      </w:r>
      <w:proofErr w:type="spellEnd"/>
      <w:r w:rsidRPr="00B32458">
        <w:rPr>
          <w:rFonts w:ascii="Century Gothic" w:eastAsiaTheme="minorEastAsia" w:hAnsi="Century Gothic" w:cs="Arial CYR"/>
          <w:b/>
          <w:bCs/>
          <w:lang w:eastAsia="ru-RU"/>
        </w:rPr>
        <w:t>.</w:t>
      </w:r>
      <w:r w:rsidRPr="00B32458">
        <w:rPr>
          <w:rFonts w:ascii="Century Gothic" w:eastAsiaTheme="minorEastAsia" w:hAnsi="Century Gothic" w:cs="Arial CYR"/>
          <w:lang w:eastAsia="ru-RU"/>
        </w:rPr>
        <w:t xml:space="preserve"> Пером и шпагой. Битва железных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канцлеров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романы / В. С. Пикуль ; сост. А. И. Пикуль. -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М.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АСТ : Вече, 1999. - 672 с. </w:t>
      </w: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  <w:r w:rsidRPr="00B32458">
        <w:rPr>
          <w:rFonts w:ascii="Century Gothic" w:eastAsiaTheme="minorEastAsia" w:hAnsi="Century Gothic" w:cs="Arial CYR"/>
          <w:b/>
          <w:bCs/>
          <w:lang w:eastAsia="ru-RU"/>
        </w:rPr>
        <w:t xml:space="preserve">Пикуль, Валентин </w:t>
      </w:r>
      <w:proofErr w:type="spellStart"/>
      <w:r w:rsidRPr="00B32458">
        <w:rPr>
          <w:rFonts w:ascii="Century Gothic" w:eastAsiaTheme="minorEastAsia" w:hAnsi="Century Gothic" w:cs="Arial CYR"/>
          <w:b/>
          <w:bCs/>
          <w:lang w:eastAsia="ru-RU"/>
        </w:rPr>
        <w:t>Саввич</w:t>
      </w:r>
      <w:proofErr w:type="spellEnd"/>
      <w:r w:rsidRPr="00B32458">
        <w:rPr>
          <w:rFonts w:ascii="Century Gothic" w:eastAsiaTheme="minorEastAsia" w:hAnsi="Century Gothic" w:cs="Arial CYR"/>
          <w:b/>
          <w:bCs/>
          <w:lang w:eastAsia="ru-RU"/>
        </w:rPr>
        <w:t>.</w:t>
      </w:r>
      <w:r w:rsidRPr="00B32458">
        <w:rPr>
          <w:rFonts w:ascii="Century Gothic" w:eastAsiaTheme="minorEastAsia" w:hAnsi="Century Gothic" w:cs="Arial CYR"/>
          <w:lang w:eastAsia="ru-RU"/>
        </w:rPr>
        <w:t xml:space="preserve"> (1928-1990). Реквием каравану PQ-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17 ;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Мальчики с бантиками : повесть / Валентин Пикуль ; составление, комментарии А. И. Пикуль. -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Москва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Вече : АСТ, 2003. - 592 с. - Комментарии: С.583-587. </w:t>
      </w: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  <w:r w:rsidRPr="00B32458">
        <w:rPr>
          <w:rFonts w:ascii="Century Gothic" w:eastAsiaTheme="minorEastAsia" w:hAnsi="Century Gothic" w:cs="Arial CYR"/>
          <w:b/>
          <w:bCs/>
          <w:lang w:eastAsia="ru-RU"/>
        </w:rPr>
        <w:t xml:space="preserve">Пикуль, Валентин </w:t>
      </w:r>
      <w:proofErr w:type="spellStart"/>
      <w:r w:rsidRPr="00B32458">
        <w:rPr>
          <w:rFonts w:ascii="Century Gothic" w:eastAsiaTheme="minorEastAsia" w:hAnsi="Century Gothic" w:cs="Arial CYR"/>
          <w:b/>
          <w:bCs/>
          <w:lang w:eastAsia="ru-RU"/>
        </w:rPr>
        <w:t>Саввич</w:t>
      </w:r>
      <w:proofErr w:type="spellEnd"/>
      <w:r w:rsidRPr="00B32458">
        <w:rPr>
          <w:rFonts w:ascii="Century Gothic" w:eastAsiaTheme="minorEastAsia" w:hAnsi="Century Gothic" w:cs="Arial CYR"/>
          <w:b/>
          <w:bCs/>
          <w:lang w:eastAsia="ru-RU"/>
        </w:rPr>
        <w:t>.</w:t>
      </w:r>
      <w:r w:rsidRPr="00B32458">
        <w:rPr>
          <w:rFonts w:ascii="Century Gothic" w:eastAsiaTheme="minorEastAsia" w:hAnsi="Century Gothic" w:cs="Arial CYR"/>
          <w:lang w:eastAsia="ru-RU"/>
        </w:rPr>
        <w:t xml:space="preserve"> Три возраста </w:t>
      </w:r>
      <w:proofErr w:type="spellStart"/>
      <w:r w:rsidRPr="00B32458">
        <w:rPr>
          <w:rFonts w:ascii="Century Gothic" w:eastAsiaTheme="minorEastAsia" w:hAnsi="Century Gothic" w:cs="Arial CYR"/>
          <w:lang w:eastAsia="ru-RU"/>
        </w:rPr>
        <w:t>Окини</w:t>
      </w:r>
      <w:proofErr w:type="spellEnd"/>
      <w:r w:rsidRPr="00B32458">
        <w:rPr>
          <w:rFonts w:ascii="Century Gothic" w:eastAsiaTheme="minorEastAsia" w:hAnsi="Century Gothic" w:cs="Arial CYR"/>
          <w:lang w:eastAsia="ru-RU"/>
        </w:rPr>
        <w:t>-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сан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сентиментальный роман, новеллы о женщинах / В.С. Пикуль. - </w:t>
      </w:r>
      <w:proofErr w:type="gramStart"/>
      <w:r w:rsidRPr="00B32458">
        <w:rPr>
          <w:rFonts w:ascii="Century Gothic" w:eastAsiaTheme="minorEastAsia" w:hAnsi="Century Gothic" w:cs="Arial CYR"/>
          <w:lang w:eastAsia="ru-RU"/>
        </w:rPr>
        <w:t>Калининград :</w:t>
      </w:r>
      <w:proofErr w:type="gramEnd"/>
      <w:r w:rsidRPr="00B32458">
        <w:rPr>
          <w:rFonts w:ascii="Century Gothic" w:eastAsiaTheme="minorEastAsia" w:hAnsi="Century Gothic" w:cs="Arial CYR"/>
          <w:lang w:eastAsia="ru-RU"/>
        </w:rPr>
        <w:t xml:space="preserve"> Балтийская Русь, 1993. - 382 с. </w:t>
      </w:r>
    </w:p>
    <w:p w:rsidR="00B32458" w:rsidRPr="00B32458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Century Gothic" w:eastAsiaTheme="minorEastAsia" w:hAnsi="Century Gothic" w:cs="Arial CYR"/>
          <w:lang w:eastAsia="ru-RU"/>
        </w:rPr>
      </w:pPr>
    </w:p>
    <w:p w:rsidR="00B32458" w:rsidRDefault="00B32458" w:rsidP="00B32458">
      <w:pPr>
        <w:rPr>
          <w:rFonts w:ascii="Century Gothic" w:hAnsi="Century Gothic"/>
          <w:i/>
          <w:sz w:val="24"/>
          <w:szCs w:val="24"/>
        </w:rPr>
      </w:pPr>
    </w:p>
    <w:p w:rsidR="00B32458" w:rsidRDefault="00B32458" w:rsidP="00B32458">
      <w:pPr>
        <w:rPr>
          <w:rFonts w:ascii="Century Gothic" w:hAnsi="Century Gothic"/>
          <w:i/>
          <w:sz w:val="24"/>
          <w:szCs w:val="24"/>
        </w:rPr>
      </w:pPr>
    </w:p>
    <w:p w:rsidR="00B32458" w:rsidRDefault="00B32458" w:rsidP="00B32458">
      <w:pPr>
        <w:rPr>
          <w:rFonts w:ascii="Century Gothic" w:hAnsi="Century Gothic"/>
          <w:i/>
          <w:sz w:val="24"/>
          <w:szCs w:val="24"/>
        </w:rPr>
      </w:pPr>
    </w:p>
    <w:p w:rsidR="00B32458" w:rsidRPr="00A26D2B" w:rsidRDefault="00B32458" w:rsidP="00B32458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Century Gothic" w:hAnsi="Century Gothic" w:cs="Arial CYR"/>
          <w:sz w:val="24"/>
          <w:szCs w:val="24"/>
        </w:rPr>
      </w:pPr>
      <w:proofErr w:type="gramStart"/>
      <w:r>
        <w:rPr>
          <w:rFonts w:ascii="Century Gothic" w:hAnsi="Century Gothic" w:cs="Arial CYR"/>
          <w:b/>
          <w:sz w:val="24"/>
          <w:szCs w:val="24"/>
        </w:rPr>
        <w:t>с</w:t>
      </w:r>
      <w:r w:rsidRPr="00A26D2B">
        <w:rPr>
          <w:rFonts w:ascii="Century Gothic" w:hAnsi="Century Gothic" w:cs="Arial CYR"/>
          <w:b/>
          <w:sz w:val="24"/>
          <w:szCs w:val="24"/>
        </w:rPr>
        <w:t>оставитель</w:t>
      </w:r>
      <w:r>
        <w:rPr>
          <w:rFonts w:ascii="Century Gothic" w:hAnsi="Century Gothic" w:cs="Arial CYR"/>
          <w:b/>
          <w:sz w:val="24"/>
          <w:szCs w:val="24"/>
        </w:rPr>
        <w:t xml:space="preserve"> :</w:t>
      </w:r>
      <w:proofErr w:type="gramEnd"/>
      <w:r>
        <w:rPr>
          <w:rFonts w:ascii="Century Gothic" w:hAnsi="Century Gothic" w:cs="Arial CYR"/>
          <w:b/>
          <w:sz w:val="24"/>
          <w:szCs w:val="24"/>
        </w:rPr>
        <w:t xml:space="preserve"> </w:t>
      </w:r>
      <w:r>
        <w:rPr>
          <w:rFonts w:ascii="Century Gothic" w:hAnsi="Century Gothic" w:cs="Arial CYR"/>
          <w:sz w:val="24"/>
          <w:szCs w:val="24"/>
        </w:rPr>
        <w:t xml:space="preserve"> вед. библиограф Соколова Н.Ю.</w:t>
      </w:r>
    </w:p>
    <w:p w:rsidR="00B32458" w:rsidRPr="00A26D2B" w:rsidRDefault="00B32458" w:rsidP="00B32458">
      <w:pPr>
        <w:jc w:val="center"/>
        <w:rPr>
          <w:rFonts w:ascii="Century Gothic" w:hAnsi="Century Gothic"/>
          <w:sz w:val="24"/>
          <w:szCs w:val="24"/>
        </w:rPr>
      </w:pPr>
    </w:p>
    <w:p w:rsidR="00B32458" w:rsidRPr="00F73490" w:rsidRDefault="00B32458" w:rsidP="00B32458">
      <w:pPr>
        <w:ind w:firstLine="283"/>
        <w:jc w:val="center"/>
        <w:rPr>
          <w:rFonts w:ascii="Century Gothic" w:hAnsi="Century Gothic"/>
        </w:rPr>
      </w:pPr>
      <w:r w:rsidRPr="00F73490">
        <w:rPr>
          <w:rFonts w:ascii="Century Gothic" w:hAnsi="Century Gothic"/>
        </w:rPr>
        <w:t>НАШ АДРЕС:</w:t>
      </w:r>
    </w:p>
    <w:p w:rsidR="00B32458" w:rsidRPr="00F73490" w:rsidRDefault="00B32458" w:rsidP="00B32458">
      <w:pPr>
        <w:pStyle w:val="a4"/>
        <w:jc w:val="center"/>
        <w:rPr>
          <w:rFonts w:ascii="Century Gothic" w:hAnsi="Century Gothic" w:cs="Times New Roman"/>
          <w:color w:val="auto"/>
          <w:sz w:val="24"/>
        </w:rPr>
      </w:pPr>
      <w:smartTag w:uri="urn:schemas-microsoft-com:office:smarttags" w:element="metricconverter">
        <w:smartTagPr>
          <w:attr w:name="ProductID" w:val="236039, г"/>
        </w:smartTagPr>
        <w:r w:rsidRPr="00F73490">
          <w:rPr>
            <w:rFonts w:ascii="Century Gothic" w:hAnsi="Century Gothic" w:cs="Times New Roman"/>
            <w:color w:val="auto"/>
            <w:sz w:val="24"/>
          </w:rPr>
          <w:t>236039, г</w:t>
        </w:r>
      </w:smartTag>
      <w:r w:rsidRPr="00F73490">
        <w:rPr>
          <w:rFonts w:ascii="Century Gothic" w:hAnsi="Century Gothic" w:cs="Times New Roman"/>
          <w:color w:val="auto"/>
          <w:sz w:val="24"/>
        </w:rPr>
        <w:t>. Калининград</w:t>
      </w:r>
    </w:p>
    <w:p w:rsidR="00B32458" w:rsidRPr="00F73490" w:rsidRDefault="00B32458" w:rsidP="00B32458">
      <w:pPr>
        <w:pStyle w:val="a4"/>
        <w:jc w:val="center"/>
        <w:rPr>
          <w:rFonts w:ascii="Century Gothic" w:hAnsi="Century Gothic" w:cs="Times New Roman"/>
          <w:color w:val="auto"/>
          <w:sz w:val="24"/>
        </w:rPr>
      </w:pPr>
      <w:r w:rsidRPr="00F73490">
        <w:rPr>
          <w:rFonts w:ascii="Century Gothic" w:hAnsi="Century Gothic" w:cs="Times New Roman"/>
          <w:color w:val="auto"/>
          <w:sz w:val="24"/>
        </w:rPr>
        <w:t>ул. Б. Хмельницкого, 27/31</w:t>
      </w:r>
    </w:p>
    <w:p w:rsidR="00B32458" w:rsidRPr="00F73490" w:rsidRDefault="00B32458" w:rsidP="00B32458">
      <w:pPr>
        <w:pStyle w:val="a4"/>
        <w:jc w:val="center"/>
        <w:rPr>
          <w:rFonts w:ascii="Century Gothic" w:hAnsi="Century Gothic" w:cs="Times New Roman"/>
          <w:color w:val="auto"/>
          <w:sz w:val="24"/>
          <w:u w:val="single"/>
        </w:rPr>
      </w:pPr>
      <w:r w:rsidRPr="00F73490">
        <w:rPr>
          <w:rFonts w:ascii="Century Gothic" w:hAnsi="Century Gothic" w:cs="Times New Roman"/>
          <w:color w:val="auto"/>
          <w:sz w:val="24"/>
        </w:rPr>
        <w:t>Тел. 8(4012)64-27-12</w:t>
      </w:r>
    </w:p>
    <w:p w:rsidR="00B32458" w:rsidRPr="00F73490" w:rsidRDefault="00B32458" w:rsidP="00B32458">
      <w:pPr>
        <w:pStyle w:val="a4"/>
        <w:jc w:val="center"/>
        <w:rPr>
          <w:rFonts w:ascii="Century Gothic" w:hAnsi="Century Gothic" w:cs="Times New Roman"/>
          <w:color w:val="auto"/>
          <w:sz w:val="24"/>
          <w:u w:val="single"/>
        </w:rPr>
      </w:pPr>
      <w:r w:rsidRPr="00F73490">
        <w:rPr>
          <w:rFonts w:ascii="Century Gothic" w:hAnsi="Century Gothic" w:cs="Times New Roman"/>
          <w:color w:val="auto"/>
          <w:sz w:val="24"/>
          <w:u w:val="single"/>
        </w:rPr>
        <w:t>https://vk.com/public187622215</w:t>
      </w:r>
    </w:p>
    <w:p w:rsidR="00B32458" w:rsidRPr="00F73490" w:rsidRDefault="00B32458" w:rsidP="00B32458">
      <w:pPr>
        <w:pStyle w:val="a4"/>
        <w:jc w:val="center"/>
        <w:rPr>
          <w:rFonts w:ascii="Century Gothic" w:hAnsi="Century Gothic" w:cs="Times New Roman"/>
          <w:color w:val="auto"/>
          <w:sz w:val="24"/>
        </w:rPr>
      </w:pPr>
      <w:r w:rsidRPr="00F73490">
        <w:rPr>
          <w:rFonts w:ascii="Century Gothic" w:hAnsi="Century Gothic" w:cs="Times New Roman"/>
          <w:color w:val="auto"/>
          <w:sz w:val="24"/>
          <w:u w:val="single"/>
        </w:rPr>
        <w:t>https://www.facebook.com/bibliomayakovskogo</w:t>
      </w:r>
    </w:p>
    <w:p w:rsidR="00B32458" w:rsidRPr="004C5E10" w:rsidRDefault="00B32458" w:rsidP="00B32458">
      <w:pPr>
        <w:ind w:left="-360"/>
        <w:jc w:val="center"/>
        <w:rPr>
          <w:rFonts w:ascii="Century Gothic" w:hAnsi="Century Gothic"/>
          <w:i/>
          <w:sz w:val="24"/>
          <w:szCs w:val="24"/>
        </w:rPr>
      </w:pPr>
      <w:r w:rsidRPr="00F73490">
        <w:rPr>
          <w:rFonts w:ascii="Century Gothic" w:hAnsi="Century Gothic"/>
        </w:rPr>
        <w:t>@</w:t>
      </w:r>
      <w:proofErr w:type="spellStart"/>
      <w:r w:rsidRPr="00F73490">
        <w:rPr>
          <w:rFonts w:ascii="Century Gothic" w:hAnsi="Century Gothic"/>
        </w:rPr>
        <w:t>biblio_mayakovskogo</w:t>
      </w:r>
      <w:proofErr w:type="spellEnd"/>
    </w:p>
    <w:p w:rsidR="00B32458" w:rsidRPr="00920E47" w:rsidRDefault="00B32458" w:rsidP="00B32458">
      <w:pPr>
        <w:jc w:val="both"/>
        <w:rPr>
          <w:rFonts w:ascii="Century Gothic" w:hAnsi="Century Gothic"/>
          <w:i/>
          <w:sz w:val="24"/>
          <w:szCs w:val="24"/>
        </w:rPr>
      </w:pPr>
    </w:p>
    <w:p w:rsidR="00B32458" w:rsidRPr="00B32458" w:rsidRDefault="00B32458" w:rsidP="00B32458">
      <w:pPr>
        <w:rPr>
          <w:rFonts w:ascii="Century Gothic" w:hAnsi="Century Gothic"/>
          <w:i/>
          <w:sz w:val="24"/>
          <w:szCs w:val="24"/>
        </w:rPr>
      </w:pPr>
    </w:p>
    <w:sectPr w:rsidR="00B32458" w:rsidRPr="00B32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Times New Roman"/>
    <w:charset w:val="01"/>
    <w:family w:val="auto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458"/>
    <w:rsid w:val="00B32458"/>
    <w:rsid w:val="00DE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21579-8B64-495C-8FCD-20C65BDD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???????"/>
    <w:rsid w:val="00B32458"/>
    <w:pPr>
      <w:suppressAutoHyphens/>
      <w:spacing w:after="0" w:line="200" w:lineRule="atLeast"/>
    </w:pPr>
    <w:rPr>
      <w:rFonts w:ascii="FreeSans" w:eastAsia="DejaVu Sans" w:hAnsi="FreeSans" w:cs="Liberation Sans"/>
      <w:color w:val="000000"/>
      <w:kern w:val="1"/>
      <w:sz w:val="36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2023-06-18T08:28:00Z</dcterms:created>
  <dcterms:modified xsi:type="dcterms:W3CDTF">2023-06-18T08:36:00Z</dcterms:modified>
</cp:coreProperties>
</file>