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71E" w:rsidRDefault="0054071E" w:rsidP="0054071E">
      <w:pPr>
        <w:jc w:val="center"/>
      </w:pPr>
      <w:r>
        <w:rPr>
          <w:rFonts w:ascii="Times New Roman" w:hAnsi="Times New Roman" w:cs="Times New Roman"/>
          <w:b/>
          <w:noProof/>
          <w:sz w:val="26"/>
          <w:szCs w:val="26"/>
          <w:lang w:eastAsia="ru-RU"/>
        </w:rPr>
        <w:drawing>
          <wp:anchor distT="0" distB="0" distL="114300" distR="114300" simplePos="0" relativeHeight="251661312" behindDoc="1" locked="0" layoutInCell="1" allowOverlap="1">
            <wp:simplePos x="0" y="0"/>
            <wp:positionH relativeFrom="column">
              <wp:posOffset>-800735</wp:posOffset>
            </wp:positionH>
            <wp:positionV relativeFrom="paragraph">
              <wp:posOffset>-186690</wp:posOffset>
            </wp:positionV>
            <wp:extent cx="1377950" cy="831850"/>
            <wp:effectExtent l="19050" t="0" r="0" b="0"/>
            <wp:wrapThrough wrapText="bothSides">
              <wp:wrapPolygon edited="0">
                <wp:start x="-299" y="0"/>
                <wp:lineTo x="-299" y="5441"/>
                <wp:lineTo x="299" y="7915"/>
                <wp:lineTo x="1493" y="7915"/>
                <wp:lineTo x="0" y="12366"/>
                <wp:lineTo x="-299" y="18797"/>
                <wp:lineTo x="9257" y="21270"/>
                <wp:lineTo x="19112" y="21270"/>
                <wp:lineTo x="21202" y="21270"/>
                <wp:lineTo x="21500" y="16324"/>
                <wp:lineTo x="21500" y="13850"/>
                <wp:lineTo x="21202" y="12366"/>
                <wp:lineTo x="19709" y="7915"/>
                <wp:lineTo x="20903" y="7915"/>
                <wp:lineTo x="21500" y="5441"/>
                <wp:lineTo x="21500" y="0"/>
                <wp:lineTo x="-299" y="0"/>
              </wp:wrapPolygon>
            </wp:wrapThrough>
            <wp:docPr id="1" name="Рисунок 3" descr="ЛОГОТИП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 на прозрачном фоне"/>
                    <pic:cNvPicPr>
                      <a:picLocks noChangeAspect="1" noChangeArrowheads="1"/>
                    </pic:cNvPicPr>
                  </pic:nvPicPr>
                  <pic:blipFill>
                    <a:blip r:embed="rId5" cstate="print"/>
                    <a:srcRect/>
                    <a:stretch>
                      <a:fillRect/>
                    </a:stretch>
                  </pic:blipFill>
                  <pic:spPr bwMode="auto">
                    <a:xfrm>
                      <a:off x="0" y="0"/>
                      <a:ext cx="1377950" cy="831850"/>
                    </a:xfrm>
                    <a:prstGeom prst="rect">
                      <a:avLst/>
                    </a:prstGeom>
                    <a:noFill/>
                    <a:ln w="9525">
                      <a:noFill/>
                      <a:miter lim="800000"/>
                      <a:headEnd/>
                      <a:tailEnd/>
                    </a:ln>
                  </pic:spPr>
                </pic:pic>
              </a:graphicData>
            </a:graphic>
          </wp:anchor>
        </w:drawing>
      </w:r>
      <w:r>
        <w:rPr>
          <w:rFonts w:ascii="Times New Roman" w:hAnsi="Times New Roman" w:cs="Times New Roman"/>
          <w:b/>
          <w:sz w:val="26"/>
          <w:szCs w:val="26"/>
        </w:rPr>
        <w:t>ГОСУДАРСТВЕННОЕ БЮДЖЕТНОЕ УЧРЕЖДЕНИЕ КУЛЬТУРЫ</w:t>
      </w:r>
      <w:r>
        <w:rPr>
          <w:rFonts w:ascii="Times New Roman" w:hAnsi="Times New Roman" w:cs="Times New Roman"/>
          <w:b/>
          <w:sz w:val="26"/>
          <w:szCs w:val="26"/>
        </w:rPr>
        <w:br/>
        <w:t xml:space="preserve"> «КАЛИНИНГРАДСКАЯ ОБЛАСТНАЯ  ЮНОШЕСКАЯ</w:t>
      </w:r>
      <w:r>
        <w:rPr>
          <w:rFonts w:ascii="Times New Roman" w:hAnsi="Times New Roman" w:cs="Times New Roman"/>
          <w:b/>
          <w:sz w:val="26"/>
          <w:szCs w:val="26"/>
        </w:rPr>
        <w:br/>
        <w:t>БИБЛИОТЕКА  ИМ. В. МАЯКОВСКОГО</w:t>
      </w:r>
    </w:p>
    <w:p w:rsidR="0054071E" w:rsidRDefault="0054071E">
      <w:r>
        <w:rPr>
          <w:noProof/>
          <w:lang w:eastAsia="ru-RU"/>
        </w:rPr>
        <w:drawing>
          <wp:anchor distT="0" distB="0" distL="114300" distR="114300" simplePos="0" relativeHeight="251662336" behindDoc="0" locked="0" layoutInCell="1" allowOverlap="1">
            <wp:simplePos x="0" y="0"/>
            <wp:positionH relativeFrom="margin">
              <wp:posOffset>577215</wp:posOffset>
            </wp:positionH>
            <wp:positionV relativeFrom="margin">
              <wp:posOffset>930910</wp:posOffset>
            </wp:positionV>
            <wp:extent cx="4851400" cy="2730500"/>
            <wp:effectExtent l="19050" t="0" r="6350" b="0"/>
            <wp:wrapSquare wrapText="bothSides"/>
            <wp:docPr id="2" name="Рисунок 1" descr="C:\Users\Наталья\Picture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maxresdefault.jpg"/>
                    <pic:cNvPicPr>
                      <a:picLocks noChangeAspect="1" noChangeArrowheads="1"/>
                    </pic:cNvPicPr>
                  </pic:nvPicPr>
                  <pic:blipFill>
                    <a:blip r:embed="rId6"/>
                    <a:srcRect/>
                    <a:stretch>
                      <a:fillRect/>
                    </a:stretch>
                  </pic:blipFill>
                  <pic:spPr bwMode="auto">
                    <a:xfrm>
                      <a:off x="0" y="0"/>
                      <a:ext cx="4851400" cy="2730500"/>
                    </a:xfrm>
                    <a:prstGeom prst="rect">
                      <a:avLst/>
                    </a:prstGeom>
                    <a:noFill/>
                    <a:ln w="9525">
                      <a:noFill/>
                      <a:miter lim="800000"/>
                      <a:headEnd/>
                      <a:tailEnd/>
                    </a:ln>
                  </pic:spPr>
                </pic:pic>
              </a:graphicData>
            </a:graphic>
          </wp:anchor>
        </w:drawing>
      </w:r>
    </w:p>
    <w:p w:rsidR="0054071E" w:rsidRDefault="0054071E"/>
    <w:p w:rsidR="0054071E" w:rsidRDefault="0054071E"/>
    <w:p w:rsidR="0054071E" w:rsidRDefault="0054071E"/>
    <w:p w:rsidR="0054071E" w:rsidRDefault="0054071E"/>
    <w:p w:rsidR="0054071E" w:rsidRDefault="0054071E"/>
    <w:p w:rsidR="0054071E" w:rsidRDefault="0054071E"/>
    <w:p w:rsidR="0054071E" w:rsidRDefault="0054071E"/>
    <w:p w:rsidR="0054071E" w:rsidRDefault="0054071E"/>
    <w:p w:rsidR="0054071E" w:rsidRDefault="0054071E"/>
    <w:p w:rsidR="0054071E" w:rsidRDefault="0054071E"/>
    <w:p w:rsidR="0054071E" w:rsidRDefault="0054071E"/>
    <w:p w:rsidR="0054071E" w:rsidRDefault="0054071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5pt;height:72.5pt" fillcolor="red">
            <v:shadow color="#868686"/>
            <v:textpath style="font-family:&quot;Arial Black&quot;;v-text-kern:t" trim="t" fitpath="t" string="&quot;Гордимся славою героев&quot;"/>
          </v:shape>
        </w:pict>
      </w:r>
    </w:p>
    <w:p w:rsidR="0054071E" w:rsidRDefault="0054071E"/>
    <w:p w:rsidR="0054071E" w:rsidRPr="0054071E" w:rsidRDefault="0054071E" w:rsidP="0054071E">
      <w:pPr>
        <w:jc w:val="center"/>
        <w:rPr>
          <w:b/>
          <w:sz w:val="36"/>
          <w:szCs w:val="36"/>
        </w:rPr>
      </w:pPr>
      <w:r w:rsidRPr="0054071E">
        <w:rPr>
          <w:b/>
          <w:sz w:val="36"/>
          <w:szCs w:val="36"/>
        </w:rPr>
        <w:t xml:space="preserve">Рекомендательный список литературы </w:t>
      </w:r>
    </w:p>
    <w:p w:rsidR="0054071E" w:rsidRDefault="0054071E" w:rsidP="0054071E">
      <w:pPr>
        <w:jc w:val="center"/>
        <w:rPr>
          <w:b/>
          <w:sz w:val="36"/>
          <w:szCs w:val="36"/>
        </w:rPr>
      </w:pPr>
      <w:proofErr w:type="gramStart"/>
      <w:r w:rsidRPr="0054071E">
        <w:rPr>
          <w:b/>
          <w:sz w:val="36"/>
          <w:szCs w:val="36"/>
        </w:rPr>
        <w:t>К</w:t>
      </w:r>
      <w:proofErr w:type="gramEnd"/>
      <w:r w:rsidRPr="0054071E">
        <w:rPr>
          <w:b/>
          <w:sz w:val="36"/>
          <w:szCs w:val="36"/>
        </w:rPr>
        <w:t xml:space="preserve"> дню героя Отечества</w:t>
      </w:r>
    </w:p>
    <w:p w:rsidR="0054071E" w:rsidRDefault="0054071E" w:rsidP="0054071E">
      <w:pPr>
        <w:jc w:val="center"/>
        <w:rPr>
          <w:b/>
          <w:sz w:val="36"/>
          <w:szCs w:val="36"/>
        </w:rPr>
      </w:pPr>
    </w:p>
    <w:p w:rsidR="0054071E" w:rsidRDefault="0054071E" w:rsidP="0054071E">
      <w:pPr>
        <w:jc w:val="center"/>
        <w:rPr>
          <w:b/>
          <w:sz w:val="36"/>
          <w:szCs w:val="36"/>
        </w:rPr>
      </w:pPr>
    </w:p>
    <w:p w:rsidR="0054071E" w:rsidRDefault="0054071E" w:rsidP="0054071E">
      <w:pPr>
        <w:jc w:val="center"/>
        <w:rPr>
          <w:b/>
          <w:sz w:val="36"/>
          <w:szCs w:val="36"/>
        </w:rPr>
      </w:pPr>
    </w:p>
    <w:p w:rsidR="0054071E" w:rsidRDefault="0054071E" w:rsidP="0054071E">
      <w:pPr>
        <w:jc w:val="center"/>
        <w:rPr>
          <w:b/>
          <w:sz w:val="36"/>
          <w:szCs w:val="36"/>
        </w:rPr>
      </w:pPr>
    </w:p>
    <w:p w:rsidR="0054071E" w:rsidRDefault="0054071E" w:rsidP="0054071E">
      <w:pPr>
        <w:jc w:val="center"/>
        <w:rPr>
          <w:b/>
          <w:sz w:val="36"/>
          <w:szCs w:val="36"/>
        </w:rPr>
      </w:pPr>
    </w:p>
    <w:p w:rsidR="0054071E" w:rsidRDefault="0054071E" w:rsidP="0054071E">
      <w:pPr>
        <w:jc w:val="center"/>
        <w:rPr>
          <w:rFonts w:ascii="Century Gothic" w:hAnsi="Century Gothic"/>
          <w:b/>
          <w:sz w:val="32"/>
          <w:szCs w:val="32"/>
        </w:rPr>
      </w:pPr>
      <w:r w:rsidRPr="00A7209A">
        <w:rPr>
          <w:rFonts w:ascii="Century Gothic" w:hAnsi="Century Gothic"/>
          <w:b/>
          <w:sz w:val="32"/>
          <w:szCs w:val="32"/>
        </w:rPr>
        <w:t>Калининград, 2022</w:t>
      </w:r>
    </w:p>
    <w:p w:rsidR="0054071E" w:rsidRDefault="0054071E" w:rsidP="0054071E">
      <w:pPr>
        <w:jc w:val="center"/>
        <w:rPr>
          <w:rFonts w:ascii="Century Gothic" w:hAnsi="Century Gothic"/>
          <w:b/>
          <w:sz w:val="32"/>
          <w:szCs w:val="32"/>
        </w:rPr>
      </w:pPr>
    </w:p>
    <w:p w:rsidR="0054071E" w:rsidRPr="00A94D47" w:rsidRDefault="0054071E" w:rsidP="0054071E">
      <w:pPr>
        <w:jc w:val="both"/>
        <w:rPr>
          <w:rFonts w:ascii="Century Gothic" w:hAnsi="Century Gothic"/>
          <w:sz w:val="24"/>
          <w:szCs w:val="24"/>
        </w:rPr>
      </w:pPr>
      <w:r w:rsidRPr="00A94D47">
        <w:rPr>
          <w:rFonts w:ascii="Century Gothic" w:hAnsi="Century Gothic"/>
          <w:b/>
          <w:sz w:val="24"/>
          <w:szCs w:val="24"/>
        </w:rPr>
        <w:lastRenderedPageBreak/>
        <w:t>История праздника День Героев Отечества</w:t>
      </w:r>
      <w:r w:rsidRPr="00A94D47">
        <w:rPr>
          <w:rFonts w:ascii="Century Gothic" w:hAnsi="Century Gothic"/>
          <w:sz w:val="24"/>
          <w:szCs w:val="24"/>
        </w:rPr>
        <w:t xml:space="preserve"> Дата 9 декабря для такого праздника была выбрана неслучайно. Императрица Екатерина</w:t>
      </w:r>
      <w:proofErr w:type="gramStart"/>
      <w:r w:rsidRPr="00A94D47">
        <w:rPr>
          <w:rFonts w:ascii="Century Gothic" w:hAnsi="Century Gothic"/>
          <w:sz w:val="24"/>
          <w:szCs w:val="24"/>
        </w:rPr>
        <w:t xml:space="preserve"> В</w:t>
      </w:r>
      <w:proofErr w:type="gramEnd"/>
      <w:r w:rsidRPr="00A94D47">
        <w:rPr>
          <w:rFonts w:ascii="Century Gothic" w:hAnsi="Century Gothic"/>
          <w:sz w:val="24"/>
          <w:szCs w:val="24"/>
        </w:rPr>
        <w:t>торая именно в этот день в 1769 году учредила новую награду. Ей стал орден Святого Георгия Победоносца. Появление этого ордена стало одним из важнейших событий эпохи ее правления. Данным орденом в те времена награждались воины, которые в бою проявили особую доблесть и отвагу. Этот орден имел 4 степени отличия, первая из них являлась наивысшей. Согласно данным историков, 4 человека стали кавалерами всех четырех степеней. Кроме того, Екатерина II решила также удостоить этой награды и себя в честь учреждения ордена. В 1807 году по образцу этой награды был учрежден солдатский Георгий. Он представлял собой серебряный знак отличия военного ордена, который предназначался для нижних чинов. В 1856 году он так же был подразделен на четыре степени. В нашей стране 9 декабря отмечался праздник георгиевских кавалеров. Его отмечали до 1917 года. А после Октябрьской революции этот орден и праздник были упразднены. В советское время эти награды были заменены новыми. В 2000 году, по указу президента РФ, этому ордену был возвращен статус высшей военной награды. В России в этот день принято чествовать настоящих героев. Цели и значение праздника День Героев Отечества</w:t>
      </w:r>
      <w:proofErr w:type="gramStart"/>
      <w:r w:rsidRPr="00A94D47">
        <w:rPr>
          <w:rFonts w:ascii="Century Gothic" w:hAnsi="Century Gothic"/>
          <w:sz w:val="24"/>
          <w:szCs w:val="24"/>
        </w:rPr>
        <w:t xml:space="preserve"> Э</w:t>
      </w:r>
      <w:proofErr w:type="gramEnd"/>
      <w:r w:rsidRPr="00A94D47">
        <w:rPr>
          <w:rFonts w:ascii="Century Gothic" w:hAnsi="Century Gothic"/>
          <w:sz w:val="24"/>
          <w:szCs w:val="24"/>
        </w:rPr>
        <w:t xml:space="preserve">та памятная дата была установлена Госдумой. Авторы данного законопроекта выражали надежду на то, что появление этого нового праздника будет способствовать формированию в современном российском обществе идеалов самоотверженного служения своей отчизне. Эта дата также должна была внести большой вклад в дело патриотического воспитания молодежи. Первым героем в новейшей истории России, получившим эту награду, стал генерал-полковник Сергей Макаров, а получил он ее в 2008 году. Он был удостоен этой высочайшей награды за мужество, проявленное во время службы в </w:t>
      </w:r>
      <w:proofErr w:type="spellStart"/>
      <w:r w:rsidRPr="00A94D47">
        <w:rPr>
          <w:rFonts w:ascii="Century Gothic" w:hAnsi="Century Gothic"/>
          <w:sz w:val="24"/>
          <w:szCs w:val="24"/>
        </w:rPr>
        <w:t>СевероКавказском</w:t>
      </w:r>
      <w:proofErr w:type="spellEnd"/>
      <w:r w:rsidRPr="00A94D47">
        <w:rPr>
          <w:rFonts w:ascii="Century Gothic" w:hAnsi="Century Gothic"/>
          <w:sz w:val="24"/>
          <w:szCs w:val="24"/>
        </w:rPr>
        <w:t xml:space="preserve"> регионе. В России далеко не все однозначно отнеслись к предложенной дате праздника. И это не стало сюрпризом для инициаторов его создания. Идей и предложений поступило тогда большое количество. Предлагаемые даты были связаны с различными героическими событиями. Однако, в результате, все-таки решено было остановиться именно на дате 9 декабря. Безусловно, россияне, имеющие почетное звание героев, достойны собственного праздника. Ведь они так много сделали для своей страны, рискуя собственной жизнью и думая при этом не о собственном благе, а о благе своего народа. Можно с уверенностью говорить о том, что этот праздник очень важен для нас. Ведь эта дата объединяет в себе историю воинских подвигов и героев российской армии со дня ее создания и до настоящего времени. Каждая страна гордится своими героями. Именно на примере этих людей принято воспитывать молодое поколение. Наша Родина является героической страной. Ей пришлось пережить огромное количество войн, и в каждой из них российские воины проявляли себя наилучшим образом, совершая подвиги во имя своей страны. Мы сумели выстоять благодаря их самоотверженности и мужеству. К сожалению, современная молодежь </w:t>
      </w:r>
      <w:r w:rsidRPr="00A94D47">
        <w:rPr>
          <w:rFonts w:ascii="Century Gothic" w:hAnsi="Century Gothic"/>
          <w:sz w:val="24"/>
          <w:szCs w:val="24"/>
        </w:rPr>
        <w:lastRenderedPageBreak/>
        <w:t xml:space="preserve">особым патриотизмом не отличается и вряд ли готова на подвиги во имя Родины. Поэтому нам так </w:t>
      </w:r>
      <w:proofErr w:type="gramStart"/>
      <w:r w:rsidRPr="00A94D47">
        <w:rPr>
          <w:rFonts w:ascii="Century Gothic" w:hAnsi="Century Gothic"/>
          <w:sz w:val="24"/>
          <w:szCs w:val="24"/>
        </w:rPr>
        <w:t>важны</w:t>
      </w:r>
      <w:proofErr w:type="gramEnd"/>
      <w:r w:rsidRPr="00A94D47">
        <w:rPr>
          <w:rFonts w:ascii="Century Gothic" w:hAnsi="Century Gothic"/>
          <w:sz w:val="24"/>
          <w:szCs w:val="24"/>
        </w:rPr>
        <w:t xml:space="preserve"> сегодня примеры истинного героизма, которые дает нам этот праздник. Героем может стать, конечно же, далеко не каждый. Для этого нужно не думать о собственной выгоде и безопасности, а только о благе своего народа. Нужно быть готовым отдать собственную жизнь ради спасения других жизней. Нужно отметить, что эта награда вручается старшим и высшим офицерам. Традиции на праздник День Героев Отечества Праздник широко отмечается по всей России. К этому дню приурочивают открытие памятников, проводятся митинги, торжественные собрания, уроки мужества, спортивные соревнования. Различные учреждения культуры устраивают праздничные концерты и тематические выставки, читаются лекции, посвященные этому вопросу. </w:t>
      </w:r>
      <w:proofErr w:type="spellStart"/>
      <w:r w:rsidRPr="00A94D47">
        <w:rPr>
          <w:rFonts w:ascii="Century Gothic" w:hAnsi="Century Gothic"/>
          <w:sz w:val="24"/>
          <w:szCs w:val="24"/>
        </w:rPr>
        <w:t>Врегионах</w:t>
      </w:r>
      <w:proofErr w:type="spellEnd"/>
      <w:r w:rsidRPr="00A94D47">
        <w:rPr>
          <w:rFonts w:ascii="Century Gothic" w:hAnsi="Century Gothic"/>
          <w:sz w:val="24"/>
          <w:szCs w:val="24"/>
        </w:rPr>
        <w:t xml:space="preserve"> губернаторы организуют торжественные приемы россиян с почетными званиями и дни памяти погибших воинов. Традиционно возлагаются цветы и венки к захоронениям воинов, мемориалам славы и вечному огню, проводятся встречи ветеранов. Эта награда имеет непростую историю. После августовского путча 1991 года этот орден хотели восстановить, чтобы наградить им героических защитников Белого дома. Однако затем от этой идеи решено было отказаться. После распада Советского Союза, в 1992 году, все независимые республики, включая и нашу страну, начали создавать свои собственные государственные атрибуты, которые отличались от </w:t>
      </w:r>
      <w:proofErr w:type="gramStart"/>
      <w:r w:rsidRPr="00A94D47">
        <w:rPr>
          <w:rFonts w:ascii="Century Gothic" w:hAnsi="Century Gothic"/>
          <w:sz w:val="24"/>
          <w:szCs w:val="24"/>
        </w:rPr>
        <w:t>прежних</w:t>
      </w:r>
      <w:proofErr w:type="gramEnd"/>
      <w:r w:rsidRPr="00A94D47">
        <w:rPr>
          <w:rFonts w:ascii="Century Gothic" w:hAnsi="Century Gothic"/>
          <w:sz w:val="24"/>
          <w:szCs w:val="24"/>
        </w:rPr>
        <w:t xml:space="preserve">. Тогда и была начата работа по восстановлению статута данной награды. Но работа по восстановлению ордена Святого Георгия была приостановлена до 2000 года. Тогда статус был восстановлен, но награждений не производилось до 2008 года. Это объяснялось тем фактом, что данная награда могла вручаться только во время боевых действий, в случае нападения внешнего врага. Но наша страна никаких войн </w:t>
      </w:r>
      <w:proofErr w:type="gramStart"/>
      <w:r w:rsidRPr="00A94D47">
        <w:rPr>
          <w:rFonts w:ascii="Century Gothic" w:hAnsi="Century Gothic"/>
          <w:sz w:val="24"/>
          <w:szCs w:val="24"/>
        </w:rPr>
        <w:t>в</w:t>
      </w:r>
      <w:proofErr w:type="gramEnd"/>
      <w:r w:rsidRPr="00A94D47">
        <w:rPr>
          <w:rFonts w:ascii="Century Gothic" w:hAnsi="Century Gothic"/>
          <w:sz w:val="24"/>
          <w:szCs w:val="24"/>
        </w:rPr>
        <w:t xml:space="preserve"> то время не вела. Поэтому президентом России и было принято решение изменить статут ордена. 13 августа 2008 года статут ордена был изменён. После этого появилась возможность награждать им и в мирное время. Он вручался за внесение вклада в дело поддержания или восстановления международного мира и безопасности. Восстановленный орден Святого Георгия выглядит также, как он выглядел и при Екатерине</w:t>
      </w:r>
      <w:proofErr w:type="gramStart"/>
      <w:r w:rsidRPr="00A94D47">
        <w:rPr>
          <w:rFonts w:ascii="Century Gothic" w:hAnsi="Century Gothic"/>
          <w:sz w:val="24"/>
          <w:szCs w:val="24"/>
        </w:rPr>
        <w:t xml:space="preserve"> В</w:t>
      </w:r>
      <w:proofErr w:type="gramEnd"/>
      <w:r w:rsidRPr="00A94D47">
        <w:rPr>
          <w:rFonts w:ascii="Century Gothic" w:hAnsi="Century Gothic"/>
          <w:sz w:val="24"/>
          <w:szCs w:val="24"/>
        </w:rPr>
        <w:t>торой. Но немного был изменен порядок награждения - все степени даются последовательно. Эта награда не предусматривает ежегодную пенсию кавалерам ордена. Фамилии, имена и отчества кавалеров ордена для увековечивания заносятся на мраморные доски в Георгиевском зале Большого Кремлевского дворца, расположенного в столице. По указу президента России от 7 сентября 2010 года был утверждён новый статут этого ордена. Но главное изменение при этом коснулось только правила награждения 4-й степенью ордена. Право его получение распространилось теперь и на младших</w:t>
      </w:r>
    </w:p>
    <w:p w:rsidR="0054071E" w:rsidRPr="00A94D47" w:rsidRDefault="0054071E" w:rsidP="0054071E">
      <w:pPr>
        <w:jc w:val="both"/>
        <w:rPr>
          <w:rFonts w:ascii="Century Gothic" w:hAnsi="Century Gothic"/>
          <w:sz w:val="24"/>
          <w:szCs w:val="24"/>
        </w:rPr>
      </w:pPr>
      <w:r w:rsidRPr="00A94D47">
        <w:rPr>
          <w:rFonts w:ascii="Century Gothic" w:hAnsi="Century Gothic"/>
          <w:sz w:val="24"/>
          <w:szCs w:val="24"/>
        </w:rPr>
        <w:t>офицеров. Источник: http://www.inmoment.ru/holidays/heroes-fatherland-day.htm</w:t>
      </w:r>
    </w:p>
    <w:p w:rsidR="0054071E" w:rsidRDefault="0054071E" w:rsidP="0054071E">
      <w:pPr>
        <w:rPr>
          <w:rFonts w:ascii="Century Gothic" w:hAnsi="Century Gothic"/>
          <w:b/>
          <w:sz w:val="32"/>
          <w:szCs w:val="32"/>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Алдан-Семенов, А.И.</w:t>
      </w:r>
      <w:r w:rsidRPr="0066669E">
        <w:rPr>
          <w:rFonts w:ascii="Century Gothic" w:hAnsi="Century Gothic" w:cs="Arial CYR"/>
        </w:rPr>
        <w:t xml:space="preserve"> Слово о командарме</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об И.П. Уборевиче / А.И. Алдан-Семенов.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Политиздат, 1981. - 110 с. - (Герои Советской 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Алексеев, Сергей Петрович.</w:t>
      </w:r>
      <w:r w:rsidRPr="0066669E">
        <w:rPr>
          <w:rFonts w:ascii="Century Gothic" w:hAnsi="Century Gothic" w:cs="Arial CYR"/>
        </w:rPr>
        <w:t xml:space="preserve"> (1922-2008). Герои Великой Отечественной</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рассказы / С. П. Алексеев ; худ. В. Юдин. - 2010. - 80 с.</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ил. - (Наше Отечество).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roofErr w:type="spellStart"/>
      <w:r w:rsidRPr="0066669E">
        <w:rPr>
          <w:rFonts w:ascii="Century Gothic" w:hAnsi="Century Gothic" w:cs="Arial CYR"/>
          <w:b/>
          <w:bCs/>
        </w:rPr>
        <w:t>Баландин</w:t>
      </w:r>
      <w:proofErr w:type="spellEnd"/>
      <w:r w:rsidRPr="0066669E">
        <w:rPr>
          <w:rFonts w:ascii="Century Gothic" w:hAnsi="Century Gothic" w:cs="Arial CYR"/>
          <w:b/>
          <w:bCs/>
        </w:rPr>
        <w:t>, Р.К.</w:t>
      </w:r>
      <w:r w:rsidRPr="0066669E">
        <w:rPr>
          <w:rFonts w:ascii="Century Gothic" w:hAnsi="Century Gothic" w:cs="Arial CYR"/>
        </w:rPr>
        <w:t xml:space="preserve"> Всемирная история. 500 биографий: знаменитые правители, полководцы, народные герои...: словарь / Р.К. </w:t>
      </w:r>
      <w:proofErr w:type="spellStart"/>
      <w:r w:rsidRPr="0066669E">
        <w:rPr>
          <w:rFonts w:ascii="Century Gothic" w:hAnsi="Century Gothic" w:cs="Arial CYR"/>
        </w:rPr>
        <w:t>Баландин</w:t>
      </w:r>
      <w:proofErr w:type="spellEnd"/>
      <w:r w:rsidRPr="0066669E">
        <w:rPr>
          <w:rFonts w:ascii="Century Gothic" w:hAnsi="Century Gothic" w:cs="Arial CYR"/>
        </w:rPr>
        <w:t>.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Современник, 1998. - 317 с.: ил. - (Словари школьника).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Белевитнев, Роман Андреевич.</w:t>
      </w:r>
      <w:r w:rsidRPr="0066669E">
        <w:rPr>
          <w:rFonts w:ascii="Century Gothic" w:hAnsi="Century Gothic" w:cs="Arial CYR"/>
        </w:rPr>
        <w:t xml:space="preserve"> Иван </w:t>
      </w:r>
      <w:proofErr w:type="spellStart"/>
      <w:r w:rsidRPr="0066669E">
        <w:rPr>
          <w:rFonts w:ascii="Century Gothic" w:hAnsi="Century Gothic" w:cs="Arial CYR"/>
        </w:rPr>
        <w:t>Мартынович</w:t>
      </w:r>
      <w:proofErr w:type="spellEnd"/>
      <w:r w:rsidRPr="0066669E">
        <w:rPr>
          <w:rFonts w:ascii="Century Gothic" w:hAnsi="Century Gothic" w:cs="Arial CYR"/>
        </w:rPr>
        <w:t xml:space="preserve"> Ладушкин / Р. А. Белевитнев</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редактор Г. </w:t>
      </w:r>
      <w:proofErr w:type="spellStart"/>
      <w:r w:rsidRPr="0066669E">
        <w:rPr>
          <w:rFonts w:ascii="Century Gothic" w:hAnsi="Century Gothic" w:cs="Arial CYR"/>
        </w:rPr>
        <w:t>Пащинская</w:t>
      </w:r>
      <w:proofErr w:type="spellEnd"/>
      <w:r w:rsidRPr="0066669E">
        <w:rPr>
          <w:rFonts w:ascii="Century Gothic" w:hAnsi="Century Gothic" w:cs="Arial CYR"/>
        </w:rPr>
        <w:t>. - Калининград</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Калининградское книжное издательство, 1966.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b/>
          <w:bCs/>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b/>
          <w:bCs/>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Бондаренко, Вячеслав Васильевич.</w:t>
      </w:r>
      <w:r w:rsidRPr="0066669E">
        <w:rPr>
          <w:rFonts w:ascii="Century Gothic" w:hAnsi="Century Gothic" w:cs="Arial CYR"/>
        </w:rPr>
        <w:t xml:space="preserve"> Герои</w:t>
      </w:r>
      <w:proofErr w:type="gramStart"/>
      <w:r w:rsidRPr="0066669E">
        <w:rPr>
          <w:rFonts w:ascii="Century Gothic" w:hAnsi="Century Gothic" w:cs="Arial CYR"/>
        </w:rPr>
        <w:t xml:space="preserve"> П</w:t>
      </w:r>
      <w:proofErr w:type="gramEnd"/>
      <w:r w:rsidRPr="0066669E">
        <w:rPr>
          <w:rFonts w:ascii="Century Gothic" w:hAnsi="Century Gothic" w:cs="Arial CYR"/>
        </w:rPr>
        <w:t>ервой мировой / В. В. Бондаренко.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Молодая гвардия, 2013. - 511, [1] с. : ил. - (Жизнь замечательных людей</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серия </w:t>
      </w:r>
      <w:proofErr w:type="spellStart"/>
      <w:r w:rsidRPr="0066669E">
        <w:rPr>
          <w:rFonts w:ascii="Century Gothic" w:hAnsi="Century Gothic" w:cs="Arial CYR"/>
        </w:rPr>
        <w:t>биогр</w:t>
      </w:r>
      <w:proofErr w:type="spellEnd"/>
      <w:r w:rsidRPr="0066669E">
        <w:rPr>
          <w:rFonts w:ascii="Century Gothic" w:hAnsi="Century Gothic" w:cs="Arial CYR"/>
        </w:rPr>
        <w:t xml:space="preserve">. ; </w:t>
      </w:r>
      <w:proofErr w:type="spellStart"/>
      <w:r w:rsidRPr="0066669E">
        <w:rPr>
          <w:rFonts w:ascii="Century Gothic" w:hAnsi="Century Gothic" w:cs="Arial CYR"/>
        </w:rPr>
        <w:t>вып</w:t>
      </w:r>
      <w:proofErr w:type="spellEnd"/>
      <w:r w:rsidRPr="0066669E">
        <w:rPr>
          <w:rFonts w:ascii="Century Gothic" w:hAnsi="Century Gothic" w:cs="Arial CYR"/>
        </w:rPr>
        <w:t xml:space="preserve">. 1442).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Борзенко, С.</w:t>
      </w:r>
      <w:r w:rsidRPr="0066669E">
        <w:rPr>
          <w:rFonts w:ascii="Century Gothic" w:hAnsi="Century Gothic" w:cs="Arial CYR"/>
        </w:rPr>
        <w:t xml:space="preserve"> Наш Буденный / С. Борзенко, Н. Денисов. - 2-е изд.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Политиздат, 1982. - 127 с.: ил. - (Герои Советской 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roofErr w:type="spellStart"/>
      <w:r w:rsidRPr="0066669E">
        <w:rPr>
          <w:rFonts w:ascii="Century Gothic" w:hAnsi="Century Gothic" w:cs="Arial CYR"/>
          <w:b/>
          <w:bCs/>
        </w:rPr>
        <w:t>Галев</w:t>
      </w:r>
      <w:proofErr w:type="spellEnd"/>
      <w:r w:rsidRPr="0066669E">
        <w:rPr>
          <w:rFonts w:ascii="Century Gothic" w:hAnsi="Century Gothic" w:cs="Arial CYR"/>
          <w:b/>
          <w:bCs/>
        </w:rPr>
        <w:t>, Константин Юрьевич.</w:t>
      </w:r>
      <w:r w:rsidRPr="0066669E">
        <w:rPr>
          <w:rFonts w:ascii="Century Gothic" w:hAnsi="Century Gothic" w:cs="Arial CYR"/>
        </w:rPr>
        <w:t xml:space="preserve"> Герои Великой Отечественной войны. Люди и подвиги / К. Ю. </w:t>
      </w:r>
      <w:proofErr w:type="spellStart"/>
      <w:r w:rsidRPr="0066669E">
        <w:rPr>
          <w:rFonts w:ascii="Century Gothic" w:hAnsi="Century Gothic" w:cs="Arial CYR"/>
        </w:rPr>
        <w:t>Галев</w:t>
      </w:r>
      <w:proofErr w:type="spellEnd"/>
      <w:r w:rsidRPr="0066669E">
        <w:rPr>
          <w:rFonts w:ascii="Century Gothic" w:hAnsi="Century Gothic" w:cs="Arial CYR"/>
        </w:rPr>
        <w:t>.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w:t>
      </w:r>
      <w:proofErr w:type="spellStart"/>
      <w:r w:rsidRPr="0066669E">
        <w:rPr>
          <w:rFonts w:ascii="Century Gothic" w:hAnsi="Century Gothic" w:cs="Arial CYR"/>
        </w:rPr>
        <w:t>Эксмо</w:t>
      </w:r>
      <w:proofErr w:type="spellEnd"/>
      <w:r w:rsidRPr="0066669E">
        <w:rPr>
          <w:rFonts w:ascii="Century Gothic" w:hAnsi="Century Gothic" w:cs="Arial CYR"/>
        </w:rPr>
        <w:t xml:space="preserve">, 2015. - 64 с. : ил. - (Популярная научно-практическая энциклопедия современных знаний).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roofErr w:type="spellStart"/>
      <w:r w:rsidRPr="0066669E">
        <w:rPr>
          <w:rFonts w:ascii="Century Gothic" w:hAnsi="Century Gothic" w:cs="Arial CYR"/>
          <w:b/>
          <w:bCs/>
        </w:rPr>
        <w:t>Геманов</w:t>
      </w:r>
      <w:proofErr w:type="spellEnd"/>
      <w:r w:rsidRPr="0066669E">
        <w:rPr>
          <w:rFonts w:ascii="Century Gothic" w:hAnsi="Century Gothic" w:cs="Arial CYR"/>
          <w:b/>
          <w:bCs/>
        </w:rPr>
        <w:t>, Виктор Степанович.</w:t>
      </w:r>
      <w:r w:rsidRPr="0066669E">
        <w:rPr>
          <w:rFonts w:ascii="Century Gothic" w:hAnsi="Century Gothic" w:cs="Arial CYR"/>
        </w:rPr>
        <w:t xml:space="preserve"> Витязи Балтийских глубин</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подводники-балтийцы в Великой Отечественной войне / В. С. </w:t>
      </w:r>
      <w:proofErr w:type="spellStart"/>
      <w:r w:rsidRPr="0066669E">
        <w:rPr>
          <w:rFonts w:ascii="Century Gothic" w:hAnsi="Century Gothic" w:cs="Arial CYR"/>
        </w:rPr>
        <w:t>Геманов</w:t>
      </w:r>
      <w:proofErr w:type="spellEnd"/>
      <w:r w:rsidRPr="0066669E">
        <w:rPr>
          <w:rFonts w:ascii="Century Gothic" w:hAnsi="Century Gothic" w:cs="Arial CYR"/>
        </w:rPr>
        <w:t>. - Калининград</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w:t>
      </w:r>
      <w:proofErr w:type="spellStart"/>
      <w:r w:rsidRPr="0066669E">
        <w:rPr>
          <w:rFonts w:ascii="Century Gothic" w:hAnsi="Century Gothic" w:cs="Arial CYR"/>
        </w:rPr>
        <w:t>Аксиос</w:t>
      </w:r>
      <w:proofErr w:type="spellEnd"/>
      <w:r w:rsidRPr="0066669E">
        <w:rPr>
          <w:rFonts w:ascii="Century Gothic" w:hAnsi="Century Gothic" w:cs="Arial CYR"/>
        </w:rPr>
        <w:t>, 2010. - 256 с.</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ил.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Герои 1812 года</w:t>
      </w:r>
      <w:r w:rsidRPr="0066669E">
        <w:rPr>
          <w:rFonts w:ascii="Century Gothic" w:hAnsi="Century Gothic" w:cs="Arial CYR"/>
        </w:rPr>
        <w:t>/ сост. В. Левченко.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Молодая гвардия, 1987. - 608 с.: ил. - (Жизнь замечательных людей</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Серия биографий. </w:t>
      </w:r>
      <w:proofErr w:type="spellStart"/>
      <w:proofErr w:type="gramStart"/>
      <w:r w:rsidRPr="0066669E">
        <w:rPr>
          <w:rFonts w:ascii="Century Gothic" w:hAnsi="Century Gothic" w:cs="Arial CYR"/>
        </w:rPr>
        <w:t>Вып</w:t>
      </w:r>
      <w:proofErr w:type="spellEnd"/>
      <w:r w:rsidRPr="0066669E">
        <w:rPr>
          <w:rFonts w:ascii="Century Gothic" w:hAnsi="Century Gothic" w:cs="Arial CYR"/>
        </w:rPr>
        <w:t xml:space="preserve">. 11 (680)). </w:t>
      </w:r>
      <w:proofErr w:type="gramEnd"/>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Герои и битвы</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общедоступная военно-историческая хрестоматия / сост. К.К. Абаза.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Современник, 1995. - 479 с.: ил.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Говорят погибшие герои:</w:t>
      </w:r>
      <w:r w:rsidRPr="0066669E">
        <w:rPr>
          <w:rFonts w:ascii="Century Gothic" w:hAnsi="Century Gothic" w:cs="Arial CYR"/>
        </w:rPr>
        <w:t xml:space="preserve"> Предсмертные письма советских борцов против немецко-фашистских захватчиков (1941-1945 гг.) / сост.: В. А. Кондратьев, З. Н. Политов. - 9-е изд., доп.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Политиздат, 1990. - 461 с. : ил.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Давыдов, Лев Давыдович.</w:t>
      </w:r>
      <w:r w:rsidRPr="0066669E">
        <w:rPr>
          <w:rFonts w:ascii="Century Gothic" w:hAnsi="Century Gothic" w:cs="Arial CYR"/>
        </w:rPr>
        <w:t xml:space="preserve"> Верность: (О Д. М. </w:t>
      </w:r>
      <w:proofErr w:type="spellStart"/>
      <w:r w:rsidRPr="0066669E">
        <w:rPr>
          <w:rFonts w:ascii="Century Gothic" w:hAnsi="Century Gothic" w:cs="Arial CYR"/>
        </w:rPr>
        <w:t>Карбышеве</w:t>
      </w:r>
      <w:proofErr w:type="spellEnd"/>
      <w:r w:rsidRPr="0066669E">
        <w:rPr>
          <w:rFonts w:ascii="Century Gothic" w:hAnsi="Century Gothic" w:cs="Arial CYR"/>
        </w:rPr>
        <w:t>) / Л. Д. Давыдов.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Политиздат, 1980. - 128 с. : ил. - (Герои Советской 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roofErr w:type="spellStart"/>
      <w:r w:rsidRPr="0066669E">
        <w:rPr>
          <w:rFonts w:ascii="Century Gothic" w:hAnsi="Century Gothic" w:cs="Arial CYR"/>
          <w:b/>
          <w:bCs/>
        </w:rPr>
        <w:t>Дайнес</w:t>
      </w:r>
      <w:proofErr w:type="spellEnd"/>
      <w:r w:rsidRPr="0066669E">
        <w:rPr>
          <w:rFonts w:ascii="Century Gothic" w:hAnsi="Century Gothic" w:cs="Arial CYR"/>
          <w:b/>
          <w:bCs/>
        </w:rPr>
        <w:t>, В.</w:t>
      </w:r>
      <w:r w:rsidRPr="0066669E">
        <w:rPr>
          <w:rFonts w:ascii="Century Gothic" w:hAnsi="Century Gothic" w:cs="Arial CYR"/>
        </w:rPr>
        <w:t xml:space="preserve"> Дважды Герои Советского Союза. Под флагом Великой Победы / В. </w:t>
      </w:r>
      <w:proofErr w:type="spellStart"/>
      <w:r w:rsidRPr="0066669E">
        <w:rPr>
          <w:rFonts w:ascii="Century Gothic" w:hAnsi="Century Gothic" w:cs="Arial CYR"/>
        </w:rPr>
        <w:t>Дайнес</w:t>
      </w:r>
      <w:proofErr w:type="spellEnd"/>
      <w:r w:rsidRPr="0066669E">
        <w:rPr>
          <w:rFonts w:ascii="Century Gothic" w:hAnsi="Century Gothic" w:cs="Arial CYR"/>
        </w:rPr>
        <w:t>.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ОЛМА </w:t>
      </w:r>
      <w:proofErr w:type="spellStart"/>
      <w:r w:rsidRPr="0066669E">
        <w:rPr>
          <w:rFonts w:ascii="Century Gothic" w:hAnsi="Century Gothic" w:cs="Arial CYR"/>
        </w:rPr>
        <w:t>Медиа</w:t>
      </w:r>
      <w:proofErr w:type="spellEnd"/>
      <w:r w:rsidRPr="0066669E">
        <w:rPr>
          <w:rFonts w:ascii="Century Gothic" w:hAnsi="Century Gothic" w:cs="Arial CYR"/>
        </w:rPr>
        <w:t xml:space="preserve"> Групп, 2015. - 544 с.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Жилин, Виталий.</w:t>
      </w:r>
      <w:r w:rsidRPr="0066669E">
        <w:rPr>
          <w:rFonts w:ascii="Century Gothic" w:hAnsi="Century Gothic" w:cs="Arial CYR"/>
        </w:rPr>
        <w:t xml:space="preserve"> Герои-танкисты 1941-1942 гг. / В. А. Жилин</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художник П. Волков.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Яуза : </w:t>
      </w:r>
      <w:proofErr w:type="spellStart"/>
      <w:r w:rsidRPr="0066669E">
        <w:rPr>
          <w:rFonts w:ascii="Century Gothic" w:hAnsi="Century Gothic" w:cs="Arial CYR"/>
        </w:rPr>
        <w:t>Эксмо</w:t>
      </w:r>
      <w:proofErr w:type="spellEnd"/>
      <w:r w:rsidRPr="0066669E">
        <w:rPr>
          <w:rFonts w:ascii="Century Gothic" w:hAnsi="Century Gothic" w:cs="Arial CYR"/>
        </w:rPr>
        <w:t xml:space="preserve">, 2008. - 576 </w:t>
      </w:r>
      <w:proofErr w:type="gramStart"/>
      <w:r w:rsidRPr="0066669E">
        <w:rPr>
          <w:rFonts w:ascii="Century Gothic" w:hAnsi="Century Gothic" w:cs="Arial CYR"/>
        </w:rPr>
        <w:t>с</w:t>
      </w:r>
      <w:proofErr w:type="gramEnd"/>
      <w:r w:rsidRPr="0066669E">
        <w:rPr>
          <w:rFonts w:ascii="Century Gothic" w:hAnsi="Century Gothic" w:cs="Arial CYR"/>
        </w:rPr>
        <w:t>. - (</w:t>
      </w:r>
      <w:proofErr w:type="gramStart"/>
      <w:r w:rsidRPr="0066669E">
        <w:rPr>
          <w:rFonts w:ascii="Century Gothic" w:hAnsi="Century Gothic" w:cs="Arial CYR"/>
        </w:rPr>
        <w:t>Герои</w:t>
      </w:r>
      <w:proofErr w:type="gramEnd"/>
      <w:r w:rsidRPr="0066669E">
        <w:rPr>
          <w:rFonts w:ascii="Century Gothic" w:hAnsi="Century Gothic" w:cs="Arial CYR"/>
        </w:rPr>
        <w:t xml:space="preserve"> Советского Союза). - (Высшая награда </w:t>
      </w:r>
      <w:r w:rsidRPr="0066669E">
        <w:rPr>
          <w:rFonts w:ascii="Century Gothic" w:hAnsi="Century Gothic" w:cs="Arial CYR"/>
        </w:rPr>
        <w:lastRenderedPageBreak/>
        <w:t xml:space="preserve">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Жилин, Виталий.</w:t>
      </w:r>
      <w:r w:rsidRPr="0066669E">
        <w:rPr>
          <w:rFonts w:ascii="Century Gothic" w:hAnsi="Century Gothic" w:cs="Arial CYR"/>
        </w:rPr>
        <w:t xml:space="preserve"> Танкисты-герои 1943-1945 гг. / В. А. Жилин</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художник  П. Волков.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Яуза : </w:t>
      </w:r>
      <w:proofErr w:type="spellStart"/>
      <w:r w:rsidRPr="0066669E">
        <w:rPr>
          <w:rFonts w:ascii="Century Gothic" w:hAnsi="Century Gothic" w:cs="Arial CYR"/>
        </w:rPr>
        <w:t>Эксмо</w:t>
      </w:r>
      <w:proofErr w:type="spellEnd"/>
      <w:r w:rsidRPr="0066669E">
        <w:rPr>
          <w:rFonts w:ascii="Century Gothic" w:hAnsi="Century Gothic" w:cs="Arial CYR"/>
        </w:rPr>
        <w:t xml:space="preserve">, 2008. - 512 </w:t>
      </w:r>
      <w:proofErr w:type="gramStart"/>
      <w:r w:rsidRPr="0066669E">
        <w:rPr>
          <w:rFonts w:ascii="Century Gothic" w:hAnsi="Century Gothic" w:cs="Arial CYR"/>
        </w:rPr>
        <w:t>с</w:t>
      </w:r>
      <w:proofErr w:type="gramEnd"/>
      <w:r w:rsidRPr="0066669E">
        <w:rPr>
          <w:rFonts w:ascii="Century Gothic" w:hAnsi="Century Gothic" w:cs="Arial CYR"/>
        </w:rPr>
        <w:t>. - (</w:t>
      </w:r>
      <w:proofErr w:type="gramStart"/>
      <w:r w:rsidRPr="0066669E">
        <w:rPr>
          <w:rFonts w:ascii="Century Gothic" w:hAnsi="Century Gothic" w:cs="Arial CYR"/>
        </w:rPr>
        <w:t>Герои</w:t>
      </w:r>
      <w:proofErr w:type="gramEnd"/>
      <w:r w:rsidRPr="0066669E">
        <w:rPr>
          <w:rFonts w:ascii="Century Gothic" w:hAnsi="Century Gothic" w:cs="Arial CYR"/>
        </w:rPr>
        <w:t xml:space="preserve"> Советского Союза). - (Высшая награда 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Киселев, А.Н.</w:t>
      </w:r>
      <w:r w:rsidRPr="0066669E">
        <w:rPr>
          <w:rFonts w:ascii="Century Gothic" w:hAnsi="Century Gothic" w:cs="Arial CYR"/>
        </w:rPr>
        <w:t xml:space="preserve"> Молодость и зрелость полководца (о генерале армии дважды Герое Советского Союза И.Д. Черняховском) / А. Н. Киселев.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Политиздат, 1971. - 118 с. : ил. - (Герои Советской 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Кропоткин, Андрей Михайлович.</w:t>
      </w:r>
      <w:r w:rsidRPr="0066669E">
        <w:rPr>
          <w:rFonts w:ascii="Century Gothic" w:hAnsi="Century Gothic" w:cs="Arial CYR"/>
        </w:rPr>
        <w:t xml:space="preserve"> (1969-). Герои штурма Кенигсберга / Андрей Кропоткин</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художник И. Автухов. - Калининград</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Живем, 2020. - 397,  [2] с. : </w:t>
      </w:r>
      <w:proofErr w:type="spellStart"/>
      <w:r w:rsidRPr="0066669E">
        <w:rPr>
          <w:rFonts w:ascii="Century Gothic" w:hAnsi="Century Gothic" w:cs="Arial CYR"/>
        </w:rPr>
        <w:t>цв</w:t>
      </w:r>
      <w:proofErr w:type="spellEnd"/>
      <w:r w:rsidRPr="0066669E">
        <w:rPr>
          <w:rFonts w:ascii="Century Gothic" w:hAnsi="Century Gothic" w:cs="Arial CYR"/>
        </w:rPr>
        <w:t>. ил</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фот.  8000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roofErr w:type="spellStart"/>
      <w:r w:rsidRPr="0066669E">
        <w:rPr>
          <w:rFonts w:ascii="Century Gothic" w:hAnsi="Century Gothic" w:cs="Arial CYR"/>
          <w:b/>
          <w:bCs/>
        </w:rPr>
        <w:t>Малюга</w:t>
      </w:r>
      <w:proofErr w:type="spellEnd"/>
      <w:r w:rsidRPr="0066669E">
        <w:rPr>
          <w:rFonts w:ascii="Century Gothic" w:hAnsi="Century Gothic" w:cs="Arial CYR"/>
          <w:b/>
          <w:bCs/>
        </w:rPr>
        <w:t>, Владимир Викторович.</w:t>
      </w:r>
      <w:r w:rsidRPr="0066669E">
        <w:rPr>
          <w:rFonts w:ascii="Century Gothic" w:hAnsi="Century Gothic" w:cs="Arial CYR"/>
        </w:rPr>
        <w:t xml:space="preserve"> Черноморский кордон России. Пограничная стража на Черном море. XVIII-XXI века / Владимир  </w:t>
      </w:r>
      <w:proofErr w:type="spellStart"/>
      <w:r w:rsidRPr="0066669E">
        <w:rPr>
          <w:rFonts w:ascii="Century Gothic" w:hAnsi="Century Gothic" w:cs="Arial CYR"/>
        </w:rPr>
        <w:t>Малюга</w:t>
      </w:r>
      <w:proofErr w:type="spellEnd"/>
      <w:r w:rsidRPr="0066669E">
        <w:rPr>
          <w:rFonts w:ascii="Century Gothic" w:hAnsi="Century Gothic" w:cs="Arial CYR"/>
        </w:rPr>
        <w:t>.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w:t>
      </w:r>
      <w:proofErr w:type="spellStart"/>
      <w:r w:rsidRPr="0066669E">
        <w:rPr>
          <w:rFonts w:ascii="Century Gothic" w:hAnsi="Century Gothic" w:cs="Arial CYR"/>
        </w:rPr>
        <w:t>Эксмо</w:t>
      </w:r>
      <w:proofErr w:type="spellEnd"/>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Москва : Яуза, 2017. - 622, [1] с. : карты, м</w:t>
      </w:r>
      <w:proofErr w:type="gramStart"/>
      <w:r w:rsidRPr="0066669E">
        <w:rPr>
          <w:rFonts w:ascii="Century Gothic" w:hAnsi="Century Gothic" w:cs="Arial CYR"/>
        </w:rPr>
        <w:t>.к</w:t>
      </w:r>
      <w:proofErr w:type="gramEnd"/>
      <w:r w:rsidRPr="0066669E">
        <w:rPr>
          <w:rFonts w:ascii="Century Gothic" w:hAnsi="Century Gothic" w:cs="Arial CYR"/>
        </w:rPr>
        <w:t xml:space="preserve">арты, </w:t>
      </w:r>
      <w:proofErr w:type="spellStart"/>
      <w:r w:rsidRPr="0066669E">
        <w:rPr>
          <w:rFonts w:ascii="Century Gothic" w:hAnsi="Century Gothic" w:cs="Arial CYR"/>
        </w:rPr>
        <w:t>портр</w:t>
      </w:r>
      <w:proofErr w:type="spellEnd"/>
      <w:r w:rsidRPr="0066669E">
        <w:rPr>
          <w:rFonts w:ascii="Century Gothic" w:hAnsi="Century Gothic" w:cs="Arial CYR"/>
        </w:rPr>
        <w:t>., фот. ; 21 см. - (Пограничники). - (Герои в зеленых фуражках)</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Пограничная стража на Черном море. XVIII-XXI века. - Литература: с.612-623  1500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Миронов, Сергей Михайлович.</w:t>
      </w:r>
      <w:r w:rsidRPr="0066669E">
        <w:rPr>
          <w:rFonts w:ascii="Century Gothic" w:hAnsi="Century Gothic" w:cs="Arial CYR"/>
        </w:rPr>
        <w:t xml:space="preserve"> (1953-</w:t>
      </w:r>
      <w:proofErr w:type="gramStart"/>
      <w:r w:rsidRPr="0066669E">
        <w:rPr>
          <w:rFonts w:ascii="Century Gothic" w:hAnsi="Century Gothic" w:cs="Arial CYR"/>
        </w:rPr>
        <w:t xml:space="preserve"> )</w:t>
      </w:r>
      <w:proofErr w:type="gramEnd"/>
      <w:r w:rsidRPr="0066669E">
        <w:rPr>
          <w:rFonts w:ascii="Century Gothic" w:hAnsi="Century Gothic" w:cs="Arial CYR"/>
        </w:rPr>
        <w:t>. Герои десантники. Подвиги и судьбы / Сергей Миронов, Евгений Шишкин.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Вече, 2020. - 246, [1] с.</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w:t>
      </w:r>
      <w:proofErr w:type="spellStart"/>
      <w:r w:rsidRPr="0066669E">
        <w:rPr>
          <w:rFonts w:ascii="Century Gothic" w:hAnsi="Century Gothic" w:cs="Arial CYR"/>
        </w:rPr>
        <w:t>цв</w:t>
      </w:r>
      <w:proofErr w:type="spellEnd"/>
      <w:r w:rsidRPr="0066669E">
        <w:rPr>
          <w:rFonts w:ascii="Century Gothic" w:hAnsi="Century Gothic" w:cs="Arial CYR"/>
        </w:rPr>
        <w:t xml:space="preserve">. ил.  1000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Печерская, Анна Николаевна.</w:t>
      </w:r>
      <w:r w:rsidRPr="0066669E">
        <w:rPr>
          <w:rFonts w:ascii="Century Gothic" w:hAnsi="Century Gothic" w:cs="Arial CYR"/>
        </w:rPr>
        <w:t xml:space="preserve"> Юные герои Великой Отечественной</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рассказы / А. Печерская ; художник В. Юдин ; дизайн серии М. </w:t>
      </w:r>
      <w:proofErr w:type="spellStart"/>
      <w:r w:rsidRPr="0066669E">
        <w:rPr>
          <w:rFonts w:ascii="Century Gothic" w:hAnsi="Century Gothic" w:cs="Arial CYR"/>
        </w:rPr>
        <w:t>Григоренко</w:t>
      </w:r>
      <w:proofErr w:type="spellEnd"/>
      <w:r w:rsidRPr="0066669E">
        <w:rPr>
          <w:rFonts w:ascii="Century Gothic" w:hAnsi="Century Gothic" w:cs="Arial CYR"/>
        </w:rPr>
        <w:t>.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Детская литература, 2017. - 180 с. : ил. - (Поклон победителям).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Пограничники на Афганской</w:t>
      </w:r>
      <w:r w:rsidRPr="0066669E">
        <w:rPr>
          <w:rFonts w:ascii="Century Gothic" w:hAnsi="Century Gothic" w:cs="Arial CYR"/>
        </w:rPr>
        <w:t xml:space="preserve"> войне. Непобежденные.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w:t>
      </w:r>
      <w:proofErr w:type="spellStart"/>
      <w:r w:rsidRPr="0066669E">
        <w:rPr>
          <w:rFonts w:ascii="Century Gothic" w:hAnsi="Century Gothic" w:cs="Arial CYR"/>
        </w:rPr>
        <w:t>Эксмо</w:t>
      </w:r>
      <w:proofErr w:type="spellEnd"/>
      <w:r w:rsidRPr="0066669E">
        <w:rPr>
          <w:rFonts w:ascii="Century Gothic" w:hAnsi="Century Gothic" w:cs="Arial CYR"/>
        </w:rPr>
        <w:t xml:space="preserve"> : </w:t>
      </w:r>
      <w:proofErr w:type="gramStart"/>
      <w:r w:rsidRPr="0066669E">
        <w:rPr>
          <w:rFonts w:ascii="Century Gothic" w:hAnsi="Century Gothic" w:cs="Arial CYR"/>
        </w:rPr>
        <w:t>Яуза, 2017. - 320 с. - (Пограничники.</w:t>
      </w:r>
      <w:proofErr w:type="gramEnd"/>
      <w:r w:rsidRPr="0066669E">
        <w:rPr>
          <w:rFonts w:ascii="Century Gothic" w:hAnsi="Century Gothic" w:cs="Arial CYR"/>
        </w:rPr>
        <w:t xml:space="preserve"> </w:t>
      </w:r>
      <w:proofErr w:type="gramStart"/>
      <w:r w:rsidRPr="0066669E">
        <w:rPr>
          <w:rFonts w:ascii="Century Gothic" w:hAnsi="Century Gothic" w:cs="Arial CYR"/>
        </w:rPr>
        <w:t xml:space="preserve">Герои в зеленых фуражках). </w:t>
      </w:r>
      <w:proofErr w:type="gramEnd"/>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Смирнов, Сергей Сергеевич.</w:t>
      </w:r>
      <w:r w:rsidRPr="0066669E">
        <w:rPr>
          <w:rFonts w:ascii="Century Gothic" w:hAnsi="Century Gothic" w:cs="Arial CYR"/>
        </w:rPr>
        <w:t xml:space="preserve"> (1915 - 1976). Рассказы о неизвестных героях / С. С. Смирнов.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Советский писатель, 1985. - 413, [2] с.</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w:t>
      </w:r>
      <w:proofErr w:type="spellStart"/>
      <w:r w:rsidRPr="0066669E">
        <w:rPr>
          <w:rFonts w:ascii="Century Gothic" w:hAnsi="Century Gothic" w:cs="Arial CYR"/>
        </w:rPr>
        <w:t>портр</w:t>
      </w:r>
      <w:proofErr w:type="spellEnd"/>
      <w:r w:rsidRPr="0066669E">
        <w:rPr>
          <w:rFonts w:ascii="Century Gothic" w:hAnsi="Century Gothic" w:cs="Arial CYR"/>
        </w:rPr>
        <w:t xml:space="preserve">. ; 21 см  200000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Соломин, Н.И.</w:t>
      </w:r>
      <w:r w:rsidRPr="0066669E">
        <w:rPr>
          <w:rFonts w:ascii="Century Gothic" w:hAnsi="Century Gothic" w:cs="Arial CYR"/>
        </w:rPr>
        <w:t xml:space="preserve"> Легенда о командарме</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о командарме 2-го ранга М.К. </w:t>
      </w:r>
      <w:proofErr w:type="spellStart"/>
      <w:r w:rsidRPr="0066669E">
        <w:rPr>
          <w:rFonts w:ascii="Century Gothic" w:hAnsi="Century Gothic" w:cs="Arial CYR"/>
        </w:rPr>
        <w:t>Левандовском</w:t>
      </w:r>
      <w:proofErr w:type="spellEnd"/>
      <w:r w:rsidRPr="0066669E">
        <w:rPr>
          <w:rFonts w:ascii="Century Gothic" w:hAnsi="Century Gothic" w:cs="Arial CYR"/>
        </w:rPr>
        <w:t xml:space="preserve"> / Н.И. Соломин.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Политиздат, 1989. - 143 с.: ил. - (Герои Советской Родины).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roofErr w:type="spellStart"/>
      <w:r w:rsidRPr="0066669E">
        <w:rPr>
          <w:rFonts w:ascii="Century Gothic" w:hAnsi="Century Gothic" w:cs="Arial CYR"/>
          <w:b/>
          <w:bCs/>
        </w:rPr>
        <w:t>Сульдин</w:t>
      </w:r>
      <w:proofErr w:type="spellEnd"/>
      <w:r w:rsidRPr="0066669E">
        <w:rPr>
          <w:rFonts w:ascii="Century Gothic" w:hAnsi="Century Gothic" w:cs="Arial CYR"/>
          <w:b/>
          <w:bCs/>
        </w:rPr>
        <w:t>, А.В.</w:t>
      </w:r>
      <w:r w:rsidRPr="0066669E">
        <w:rPr>
          <w:rFonts w:ascii="Century Gothic" w:hAnsi="Century Gothic" w:cs="Arial CYR"/>
        </w:rPr>
        <w:t xml:space="preserve"> Великие герои Великой войны. Хроника народного подвига (1941-1942)/ А. В. </w:t>
      </w:r>
      <w:proofErr w:type="spellStart"/>
      <w:r w:rsidRPr="0066669E">
        <w:rPr>
          <w:rFonts w:ascii="Century Gothic" w:hAnsi="Century Gothic" w:cs="Arial CYR"/>
        </w:rPr>
        <w:t>Сульдин</w:t>
      </w:r>
      <w:proofErr w:type="spellEnd"/>
      <w:r w:rsidRPr="0066669E">
        <w:rPr>
          <w:rFonts w:ascii="Century Gothic" w:hAnsi="Century Gothic" w:cs="Arial CYR"/>
        </w:rPr>
        <w:t>.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АСТ, 2019. - 160 с. - (75 лет Великой Победы).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Трушин, Олег Дмитриевич.</w:t>
      </w:r>
      <w:r w:rsidRPr="0066669E">
        <w:rPr>
          <w:rFonts w:ascii="Century Gothic" w:hAnsi="Century Gothic" w:cs="Arial CYR"/>
        </w:rPr>
        <w:t xml:space="preserve"> Герои войны 1812 года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рассказы / О. Д. Трушин ; художник О. В. </w:t>
      </w:r>
      <w:proofErr w:type="spellStart"/>
      <w:r w:rsidRPr="0066669E">
        <w:rPr>
          <w:rFonts w:ascii="Century Gothic" w:hAnsi="Century Gothic" w:cs="Arial CYR"/>
        </w:rPr>
        <w:t>Пархаев</w:t>
      </w:r>
      <w:proofErr w:type="spellEnd"/>
      <w:r w:rsidRPr="0066669E">
        <w:rPr>
          <w:rFonts w:ascii="Century Gothic" w:hAnsi="Century Gothic" w:cs="Arial CYR"/>
        </w:rPr>
        <w:t>. - М.</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Махаон : Азбука-Аттикус, 2012. - 144 с.</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ил. - (История Отечества).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 xml:space="preserve">Шигин, Владимир </w:t>
      </w:r>
      <w:proofErr w:type="spellStart"/>
      <w:r w:rsidRPr="0066669E">
        <w:rPr>
          <w:rFonts w:ascii="Century Gothic" w:hAnsi="Century Gothic" w:cs="Arial CYR"/>
          <w:b/>
          <w:bCs/>
        </w:rPr>
        <w:t>Виленович</w:t>
      </w:r>
      <w:proofErr w:type="spellEnd"/>
      <w:r w:rsidRPr="0066669E">
        <w:rPr>
          <w:rFonts w:ascii="Century Gothic" w:hAnsi="Century Gothic" w:cs="Arial CYR"/>
          <w:b/>
          <w:bCs/>
        </w:rPr>
        <w:t>.</w:t>
      </w:r>
      <w:r w:rsidRPr="0066669E">
        <w:rPr>
          <w:rFonts w:ascii="Century Gothic" w:hAnsi="Century Gothic" w:cs="Arial CYR"/>
        </w:rPr>
        <w:t xml:space="preserve"> (1958-). Герои забытых побед / Владимир Шигин.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Вече, 2010. - 429, [2] с. : фот</w:t>
      </w:r>
      <w:proofErr w:type="gramStart"/>
      <w:r w:rsidRPr="0066669E">
        <w:rPr>
          <w:rFonts w:ascii="Century Gothic" w:hAnsi="Century Gothic" w:cs="Arial CYR"/>
        </w:rPr>
        <w:t xml:space="preserve">. ; </w:t>
      </w:r>
      <w:proofErr w:type="gramEnd"/>
      <w:r w:rsidRPr="0066669E">
        <w:rPr>
          <w:rFonts w:ascii="Century Gothic" w:hAnsi="Century Gothic" w:cs="Arial CYR"/>
        </w:rPr>
        <w:t xml:space="preserve">21 см. - (Морская летопись)  5000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lastRenderedPageBreak/>
        <w:t xml:space="preserve">Шигин, Владимир </w:t>
      </w:r>
      <w:proofErr w:type="spellStart"/>
      <w:r w:rsidRPr="0066669E">
        <w:rPr>
          <w:rFonts w:ascii="Century Gothic" w:hAnsi="Century Gothic" w:cs="Arial CYR"/>
          <w:b/>
          <w:bCs/>
        </w:rPr>
        <w:t>Виленович</w:t>
      </w:r>
      <w:proofErr w:type="spellEnd"/>
      <w:r w:rsidRPr="0066669E">
        <w:rPr>
          <w:rFonts w:ascii="Century Gothic" w:hAnsi="Century Gothic" w:cs="Arial CYR"/>
          <w:b/>
          <w:bCs/>
        </w:rPr>
        <w:t>.</w:t>
      </w:r>
      <w:r w:rsidRPr="0066669E">
        <w:rPr>
          <w:rFonts w:ascii="Century Gothic" w:hAnsi="Century Gothic" w:cs="Arial CYR"/>
        </w:rPr>
        <w:t xml:space="preserve"> (1958-). Герои русского броненосного флота / В. В. Шигин.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Вече, 2012. - 333, [1] с. : фот</w:t>
      </w:r>
      <w:proofErr w:type="gramStart"/>
      <w:r w:rsidRPr="0066669E">
        <w:rPr>
          <w:rFonts w:ascii="Century Gothic" w:hAnsi="Century Gothic" w:cs="Arial CYR"/>
        </w:rPr>
        <w:t xml:space="preserve">. ; </w:t>
      </w:r>
      <w:proofErr w:type="gramEnd"/>
      <w:r w:rsidRPr="0066669E">
        <w:rPr>
          <w:rFonts w:ascii="Century Gothic" w:hAnsi="Century Gothic" w:cs="Arial CYR"/>
        </w:rPr>
        <w:t xml:space="preserve">21 см. - (Морская летопись)  2500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 xml:space="preserve">Шигин, Владимир </w:t>
      </w:r>
      <w:proofErr w:type="spellStart"/>
      <w:r w:rsidRPr="0066669E">
        <w:rPr>
          <w:rFonts w:ascii="Century Gothic" w:hAnsi="Century Gothic" w:cs="Arial CYR"/>
          <w:b/>
          <w:bCs/>
        </w:rPr>
        <w:t>Виленович</w:t>
      </w:r>
      <w:proofErr w:type="spellEnd"/>
      <w:r w:rsidRPr="0066669E">
        <w:rPr>
          <w:rFonts w:ascii="Century Gothic" w:hAnsi="Century Gothic" w:cs="Arial CYR"/>
          <w:b/>
          <w:bCs/>
        </w:rPr>
        <w:t>.</w:t>
      </w:r>
      <w:r w:rsidRPr="0066669E">
        <w:rPr>
          <w:rFonts w:ascii="Century Gothic" w:hAnsi="Century Gothic" w:cs="Arial CYR"/>
        </w:rPr>
        <w:t xml:space="preserve"> (1958-). Герои русского парусного флота / Владимир Шигин.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Вече, 2011. - 413, [2] с. : фот</w:t>
      </w:r>
      <w:proofErr w:type="gramStart"/>
      <w:r w:rsidRPr="0066669E">
        <w:rPr>
          <w:rFonts w:ascii="Century Gothic" w:hAnsi="Century Gothic" w:cs="Arial CYR"/>
        </w:rPr>
        <w:t xml:space="preserve">. ; </w:t>
      </w:r>
      <w:proofErr w:type="gramEnd"/>
      <w:r w:rsidRPr="0066669E">
        <w:rPr>
          <w:rFonts w:ascii="Century Gothic" w:hAnsi="Century Gothic" w:cs="Arial CYR"/>
        </w:rPr>
        <w:t xml:space="preserve">21 см. - (Морская летопись)  3000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r w:rsidRPr="0066669E">
        <w:rPr>
          <w:rFonts w:ascii="Century Gothic" w:hAnsi="Century Gothic" w:cs="Arial CYR"/>
          <w:b/>
          <w:bCs/>
        </w:rPr>
        <w:t xml:space="preserve">Шигин, Владимир </w:t>
      </w:r>
      <w:proofErr w:type="spellStart"/>
      <w:r w:rsidRPr="0066669E">
        <w:rPr>
          <w:rFonts w:ascii="Century Gothic" w:hAnsi="Century Gothic" w:cs="Arial CYR"/>
          <w:b/>
          <w:bCs/>
        </w:rPr>
        <w:t>Виленович</w:t>
      </w:r>
      <w:proofErr w:type="spellEnd"/>
      <w:r w:rsidRPr="0066669E">
        <w:rPr>
          <w:rFonts w:ascii="Century Gothic" w:hAnsi="Century Gothic" w:cs="Arial CYR"/>
          <w:b/>
          <w:bCs/>
        </w:rPr>
        <w:t>.</w:t>
      </w:r>
      <w:r w:rsidRPr="0066669E">
        <w:rPr>
          <w:rFonts w:ascii="Century Gothic" w:hAnsi="Century Gothic" w:cs="Arial CYR"/>
        </w:rPr>
        <w:t xml:space="preserve"> (1958-). Последние герои империи / В. В. Шигин. - Москва</w:t>
      </w:r>
      <w:proofErr w:type="gramStart"/>
      <w:r w:rsidRPr="0066669E">
        <w:rPr>
          <w:rFonts w:ascii="Century Gothic" w:hAnsi="Century Gothic" w:cs="Arial CYR"/>
        </w:rPr>
        <w:t xml:space="preserve"> :</w:t>
      </w:r>
      <w:proofErr w:type="gramEnd"/>
      <w:r w:rsidRPr="0066669E">
        <w:rPr>
          <w:rFonts w:ascii="Century Gothic" w:hAnsi="Century Gothic" w:cs="Arial CYR"/>
        </w:rPr>
        <w:t xml:space="preserve"> Вече, 2013. - 286, [1] с. : фот</w:t>
      </w:r>
      <w:proofErr w:type="gramStart"/>
      <w:r w:rsidRPr="0066669E">
        <w:rPr>
          <w:rFonts w:ascii="Century Gothic" w:hAnsi="Century Gothic" w:cs="Arial CYR"/>
        </w:rPr>
        <w:t xml:space="preserve">. ; </w:t>
      </w:r>
      <w:proofErr w:type="gramEnd"/>
      <w:r w:rsidRPr="0066669E">
        <w:rPr>
          <w:rFonts w:ascii="Century Gothic" w:hAnsi="Century Gothic" w:cs="Arial CYR"/>
        </w:rPr>
        <w:t xml:space="preserve">21 см. - (Морская летопись)  3000 экз. </w:t>
      </w:r>
    </w:p>
    <w:p w:rsidR="0054071E" w:rsidRPr="0066669E" w:rsidRDefault="0054071E" w:rsidP="0054071E">
      <w:pPr>
        <w:widowControl w:val="0"/>
        <w:autoSpaceDE w:val="0"/>
        <w:autoSpaceDN w:val="0"/>
        <w:adjustRightInd w:val="0"/>
        <w:spacing w:after="0" w:line="240" w:lineRule="auto"/>
        <w:ind w:firstLine="284"/>
        <w:jc w:val="both"/>
        <w:rPr>
          <w:rFonts w:ascii="Century Gothic" w:hAnsi="Century Gothic" w:cs="Arial CYR"/>
        </w:rPr>
      </w:pPr>
    </w:p>
    <w:p w:rsidR="00CF66CA" w:rsidRDefault="00CF66CA" w:rsidP="0054071E">
      <w:pPr>
        <w:rPr>
          <w:b/>
          <w:sz w:val="36"/>
          <w:szCs w:val="36"/>
        </w:rPr>
      </w:pPr>
    </w:p>
    <w:p w:rsidR="0054071E" w:rsidRDefault="0054071E" w:rsidP="0054071E">
      <w:pPr>
        <w:rPr>
          <w:b/>
          <w:sz w:val="36"/>
          <w:szCs w:val="36"/>
        </w:rPr>
      </w:pPr>
    </w:p>
    <w:p w:rsidR="0054071E" w:rsidRPr="00A7209A" w:rsidRDefault="0054071E" w:rsidP="0054071E">
      <w:pPr>
        <w:widowControl w:val="0"/>
        <w:autoSpaceDE w:val="0"/>
        <w:autoSpaceDN w:val="0"/>
        <w:adjustRightInd w:val="0"/>
        <w:spacing w:after="0" w:line="240" w:lineRule="auto"/>
        <w:ind w:right="-1"/>
        <w:jc w:val="both"/>
        <w:rPr>
          <w:rFonts w:ascii="Century Gothic" w:hAnsi="Century Gothic" w:cs="Arial CYR"/>
          <w:sz w:val="24"/>
          <w:szCs w:val="24"/>
        </w:rPr>
      </w:pPr>
    </w:p>
    <w:p w:rsidR="0054071E" w:rsidRDefault="0054071E" w:rsidP="0054071E">
      <w:pPr>
        <w:widowControl w:val="0"/>
        <w:autoSpaceDE w:val="0"/>
        <w:autoSpaceDN w:val="0"/>
        <w:adjustRightInd w:val="0"/>
        <w:spacing w:after="0" w:line="240" w:lineRule="auto"/>
        <w:ind w:right="-1"/>
        <w:rPr>
          <w:rFonts w:ascii="Century Gothic" w:hAnsi="Century Gothic" w:cs="Arial CYR"/>
          <w:sz w:val="24"/>
          <w:szCs w:val="24"/>
        </w:rPr>
      </w:pPr>
      <w:r w:rsidRPr="00A26D2B">
        <w:rPr>
          <w:rFonts w:ascii="Century Gothic" w:hAnsi="Century Gothic" w:cs="Arial CYR"/>
          <w:b/>
          <w:sz w:val="24"/>
          <w:szCs w:val="24"/>
        </w:rPr>
        <w:t>Составитель</w:t>
      </w:r>
      <w:r>
        <w:rPr>
          <w:rFonts w:ascii="Century Gothic" w:hAnsi="Century Gothic" w:cs="Arial CYR"/>
          <w:b/>
          <w:sz w:val="24"/>
          <w:szCs w:val="24"/>
        </w:rPr>
        <w:t xml:space="preserve"> : </w:t>
      </w:r>
      <w:r>
        <w:rPr>
          <w:rFonts w:ascii="Century Gothic" w:hAnsi="Century Gothic" w:cs="Arial CYR"/>
          <w:sz w:val="24"/>
          <w:szCs w:val="24"/>
        </w:rPr>
        <w:t xml:space="preserve"> вед</w:t>
      </w:r>
      <w:proofErr w:type="gramStart"/>
      <w:r>
        <w:rPr>
          <w:rFonts w:ascii="Century Gothic" w:hAnsi="Century Gothic" w:cs="Arial CYR"/>
          <w:sz w:val="24"/>
          <w:szCs w:val="24"/>
        </w:rPr>
        <w:t>.</w:t>
      </w:r>
      <w:proofErr w:type="gramEnd"/>
      <w:r>
        <w:rPr>
          <w:rFonts w:ascii="Century Gothic" w:hAnsi="Century Gothic" w:cs="Arial CYR"/>
          <w:sz w:val="24"/>
          <w:szCs w:val="24"/>
        </w:rPr>
        <w:t xml:space="preserve"> </w:t>
      </w:r>
      <w:proofErr w:type="gramStart"/>
      <w:r>
        <w:rPr>
          <w:rFonts w:ascii="Century Gothic" w:hAnsi="Century Gothic" w:cs="Arial CYR"/>
          <w:sz w:val="24"/>
          <w:szCs w:val="24"/>
        </w:rPr>
        <w:t>б</w:t>
      </w:r>
      <w:proofErr w:type="gramEnd"/>
      <w:r>
        <w:rPr>
          <w:rFonts w:ascii="Century Gothic" w:hAnsi="Century Gothic" w:cs="Arial CYR"/>
          <w:sz w:val="24"/>
          <w:szCs w:val="24"/>
        </w:rPr>
        <w:t>иблиограф Соколова Н.Ю.</w:t>
      </w:r>
    </w:p>
    <w:p w:rsidR="0054071E" w:rsidRDefault="0054071E" w:rsidP="0054071E">
      <w:pPr>
        <w:widowControl w:val="0"/>
        <w:autoSpaceDE w:val="0"/>
        <w:autoSpaceDN w:val="0"/>
        <w:adjustRightInd w:val="0"/>
        <w:spacing w:after="0" w:line="240" w:lineRule="auto"/>
        <w:ind w:right="-1"/>
        <w:rPr>
          <w:rFonts w:ascii="Century Gothic" w:hAnsi="Century Gothic" w:cs="Arial CYR"/>
          <w:sz w:val="24"/>
          <w:szCs w:val="24"/>
        </w:rPr>
      </w:pPr>
    </w:p>
    <w:p w:rsidR="0054071E" w:rsidRPr="00A26D2B" w:rsidRDefault="0054071E" w:rsidP="0054071E">
      <w:pPr>
        <w:widowControl w:val="0"/>
        <w:autoSpaceDE w:val="0"/>
        <w:autoSpaceDN w:val="0"/>
        <w:adjustRightInd w:val="0"/>
        <w:spacing w:after="0" w:line="240" w:lineRule="auto"/>
        <w:ind w:right="-1"/>
        <w:rPr>
          <w:rFonts w:ascii="Century Gothic" w:hAnsi="Century Gothic" w:cs="Arial CYR"/>
          <w:sz w:val="24"/>
          <w:szCs w:val="24"/>
        </w:rPr>
      </w:pPr>
    </w:p>
    <w:p w:rsidR="0054071E" w:rsidRPr="00A26D2B" w:rsidRDefault="0054071E" w:rsidP="0054071E">
      <w:pPr>
        <w:jc w:val="center"/>
        <w:rPr>
          <w:rFonts w:ascii="Century Gothic" w:hAnsi="Century Gothic"/>
          <w:sz w:val="24"/>
          <w:szCs w:val="24"/>
        </w:rPr>
      </w:pPr>
    </w:p>
    <w:p w:rsidR="0054071E" w:rsidRPr="00F73490" w:rsidRDefault="0054071E" w:rsidP="0054071E">
      <w:pPr>
        <w:ind w:firstLine="283"/>
        <w:jc w:val="center"/>
        <w:rPr>
          <w:rFonts w:ascii="Century Gothic" w:hAnsi="Century Gothic"/>
        </w:rPr>
      </w:pPr>
      <w:r w:rsidRPr="00F73490">
        <w:rPr>
          <w:rFonts w:ascii="Century Gothic" w:hAnsi="Century Gothic"/>
        </w:rPr>
        <w:t>НАШ АДРЕС:</w:t>
      </w:r>
    </w:p>
    <w:p w:rsidR="0054071E" w:rsidRPr="00F73490" w:rsidRDefault="0054071E" w:rsidP="0054071E">
      <w:pPr>
        <w:pStyle w:val="a5"/>
        <w:jc w:val="center"/>
        <w:rPr>
          <w:rFonts w:ascii="Century Gothic" w:hAnsi="Century Gothic" w:cs="Times New Roman"/>
          <w:color w:val="auto"/>
          <w:sz w:val="24"/>
        </w:rPr>
      </w:pPr>
      <w:smartTag w:uri="urn:schemas-microsoft-com:office:smarttags" w:element="metricconverter">
        <w:smartTagPr>
          <w:attr w:name="ProductID" w:val="236039, г"/>
        </w:smartTagPr>
        <w:r w:rsidRPr="00F73490">
          <w:rPr>
            <w:rFonts w:ascii="Century Gothic" w:hAnsi="Century Gothic" w:cs="Times New Roman"/>
            <w:color w:val="auto"/>
            <w:sz w:val="24"/>
          </w:rPr>
          <w:t>236039, г</w:t>
        </w:r>
      </w:smartTag>
      <w:r w:rsidRPr="00F73490">
        <w:rPr>
          <w:rFonts w:ascii="Century Gothic" w:hAnsi="Century Gothic" w:cs="Times New Roman"/>
          <w:color w:val="auto"/>
          <w:sz w:val="24"/>
        </w:rPr>
        <w:t>. Калининград</w:t>
      </w:r>
    </w:p>
    <w:p w:rsidR="0054071E" w:rsidRPr="00F73490" w:rsidRDefault="0054071E" w:rsidP="0054071E">
      <w:pPr>
        <w:pStyle w:val="a5"/>
        <w:jc w:val="center"/>
        <w:rPr>
          <w:rFonts w:ascii="Century Gothic" w:hAnsi="Century Gothic" w:cs="Times New Roman"/>
          <w:color w:val="auto"/>
          <w:sz w:val="24"/>
        </w:rPr>
      </w:pPr>
      <w:r w:rsidRPr="00F73490">
        <w:rPr>
          <w:rFonts w:ascii="Century Gothic" w:hAnsi="Century Gothic" w:cs="Times New Roman"/>
          <w:color w:val="auto"/>
          <w:sz w:val="24"/>
        </w:rPr>
        <w:t>ул. Б. Хмельницкого, 27/31</w:t>
      </w:r>
    </w:p>
    <w:p w:rsidR="0054071E" w:rsidRPr="00F73490" w:rsidRDefault="0054071E" w:rsidP="0054071E">
      <w:pPr>
        <w:pStyle w:val="a5"/>
        <w:jc w:val="center"/>
        <w:rPr>
          <w:rFonts w:ascii="Century Gothic" w:hAnsi="Century Gothic" w:cs="Times New Roman"/>
          <w:color w:val="auto"/>
          <w:sz w:val="24"/>
          <w:u w:val="single"/>
        </w:rPr>
      </w:pPr>
      <w:r w:rsidRPr="00F73490">
        <w:rPr>
          <w:rFonts w:ascii="Century Gothic" w:hAnsi="Century Gothic" w:cs="Times New Roman"/>
          <w:color w:val="auto"/>
          <w:sz w:val="24"/>
        </w:rPr>
        <w:t>Тел. 8(4012)64-27-12</w:t>
      </w:r>
    </w:p>
    <w:p w:rsidR="0054071E" w:rsidRPr="00F73490" w:rsidRDefault="0054071E" w:rsidP="0054071E">
      <w:pPr>
        <w:pStyle w:val="a5"/>
        <w:jc w:val="center"/>
        <w:rPr>
          <w:rFonts w:ascii="Century Gothic" w:hAnsi="Century Gothic" w:cs="Times New Roman"/>
          <w:color w:val="auto"/>
          <w:sz w:val="24"/>
          <w:u w:val="single"/>
        </w:rPr>
      </w:pPr>
      <w:r w:rsidRPr="00F73490">
        <w:rPr>
          <w:rFonts w:ascii="Century Gothic" w:hAnsi="Century Gothic" w:cs="Times New Roman"/>
          <w:color w:val="auto"/>
          <w:sz w:val="24"/>
          <w:u w:val="single"/>
        </w:rPr>
        <w:t>https://vk.com/public187622215</w:t>
      </w:r>
    </w:p>
    <w:p w:rsidR="0054071E" w:rsidRPr="00F73490" w:rsidRDefault="0054071E" w:rsidP="0054071E">
      <w:pPr>
        <w:pStyle w:val="a5"/>
        <w:jc w:val="center"/>
        <w:rPr>
          <w:rFonts w:ascii="Century Gothic" w:hAnsi="Century Gothic" w:cs="Times New Roman"/>
          <w:color w:val="auto"/>
          <w:sz w:val="24"/>
        </w:rPr>
      </w:pPr>
      <w:r w:rsidRPr="00F73490">
        <w:rPr>
          <w:rFonts w:ascii="Century Gothic" w:hAnsi="Century Gothic" w:cs="Times New Roman"/>
          <w:color w:val="auto"/>
          <w:sz w:val="24"/>
          <w:u w:val="single"/>
        </w:rPr>
        <w:t>https://www.facebook.com/bibliomayakovskogo</w:t>
      </w:r>
    </w:p>
    <w:p w:rsidR="0054071E" w:rsidRDefault="0054071E" w:rsidP="0054071E">
      <w:pPr>
        <w:ind w:left="-360"/>
        <w:jc w:val="center"/>
        <w:rPr>
          <w:rFonts w:ascii="Century Gothic" w:hAnsi="Century Gothic"/>
        </w:rPr>
      </w:pPr>
      <w:r w:rsidRPr="00F73490">
        <w:rPr>
          <w:rFonts w:ascii="Century Gothic" w:hAnsi="Century Gothic"/>
        </w:rPr>
        <w:t>@</w:t>
      </w:r>
      <w:proofErr w:type="spellStart"/>
      <w:r w:rsidRPr="00F73490">
        <w:rPr>
          <w:rFonts w:ascii="Century Gothic" w:hAnsi="Century Gothic"/>
        </w:rPr>
        <w:t>biblio_mayakovskogo</w:t>
      </w:r>
      <w:proofErr w:type="spellEnd"/>
    </w:p>
    <w:p w:rsidR="0054071E" w:rsidRPr="0054071E" w:rsidRDefault="0054071E" w:rsidP="0054071E">
      <w:pPr>
        <w:rPr>
          <w:b/>
          <w:sz w:val="36"/>
          <w:szCs w:val="36"/>
        </w:rPr>
      </w:pPr>
    </w:p>
    <w:sectPr w:rsidR="0054071E" w:rsidRPr="0054071E" w:rsidSect="00CF66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sig w:usb0="00000000" w:usb1="00000000" w:usb2="00000000" w:usb3="00000000" w:csb0="00000000" w:csb1="00000000"/>
  </w:font>
  <w:font w:name="DejaVu Sans">
    <w:panose1 w:val="020B0603030804020204"/>
    <w:charset w:val="CC"/>
    <w:family w:val="swiss"/>
    <w:pitch w:val="variable"/>
    <w:sig w:usb0="E7000EFF" w:usb1="5200F5FF" w:usb2="0A242021" w:usb3="00000000" w:csb0="000001BF" w:csb1="00000000"/>
  </w:font>
  <w:font w:name="Liberation Sans">
    <w:altName w:val="Arial"/>
    <w:charset w:val="01"/>
    <w:family w:val="swiss"/>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071E"/>
    <w:rsid w:val="0054071E"/>
    <w:rsid w:val="00CF6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7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7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071E"/>
    <w:rPr>
      <w:rFonts w:ascii="Tahoma" w:hAnsi="Tahoma" w:cs="Tahoma"/>
      <w:sz w:val="16"/>
      <w:szCs w:val="16"/>
    </w:rPr>
  </w:style>
  <w:style w:type="paragraph" w:customStyle="1" w:styleId="a5">
    <w:name w:val="???????"/>
    <w:rsid w:val="0054071E"/>
    <w:pPr>
      <w:suppressAutoHyphens/>
      <w:spacing w:after="0" w:line="200" w:lineRule="atLeast"/>
    </w:pPr>
    <w:rPr>
      <w:rFonts w:ascii="FreeSans" w:eastAsia="DejaVu Sans" w:hAnsi="FreeSans" w:cs="Liberation Sans"/>
      <w:color w:val="000000"/>
      <w:kern w:val="1"/>
      <w:sz w:val="36"/>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4F966-727F-4C99-8987-F1F1A9E4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1696</Words>
  <Characters>9671</Characters>
  <Application>Microsoft Office Word</Application>
  <DocSecurity>0</DocSecurity>
  <Lines>80</Lines>
  <Paragraphs>22</Paragraphs>
  <ScaleCrop>false</ScaleCrop>
  <Company/>
  <LinksUpToDate>false</LinksUpToDate>
  <CharactersWithSpaces>11345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2022-11-10T15:11:00Z</dcterms:created>
  <dcterms:modified xsi:type="dcterms:W3CDTF">2022-11-10T15:19:00Z</dcterms:modified>
</cp:coreProperties>
</file>