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81" w:rsidRPr="006A15D7" w:rsidRDefault="00CD0481" w:rsidP="00CD0481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FF0000"/>
          <w:sz w:val="36"/>
          <w:szCs w:val="36"/>
          <w:lang w:eastAsia="ru-RU"/>
        </w:rPr>
      </w:pPr>
      <w:r w:rsidRPr="006A15D7">
        <w:rPr>
          <w:rFonts w:ascii="Roboto" w:eastAsia="Times New Roman" w:hAnsi="Roboto" w:cs="Times New Roman"/>
          <w:b/>
          <w:bCs/>
          <w:color w:val="FF0000"/>
          <w:sz w:val="36"/>
          <w:szCs w:val="36"/>
          <w:lang w:eastAsia="ru-RU"/>
        </w:rPr>
        <w:t>Что нельзя делать по карте: 10 важных нельзя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81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1. </w:t>
      </w: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обналичить деньги или перевести их на другой счет. Они доступны только для оплаты по целевому назначению и защищены от снятия любым способом.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Нельзя накопить. Неиспользованные денежные средства на карте по истечении календарного года сгорают.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оформить получение платежей и пособий на карту. Денежные средства на нее могут поступать только из федерального бюджета, и только предусмотренные программой.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Нельзя оплатить покупки не по целевому назначению.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Нельзя продать карту. Она именная и все покупки оформляются на данное имя. При посещении мероприятия удостоверяется личность.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Нельзя купить билет другому человеку, даже родственнику. Все купленные сразу билеты оформлены только на имя владельца «Пушкинской карты» и даже при наличии нескольких билетов на одно мероприятие не сможет пройти несколько человек. Каждый оплаченный билет имеет пометку о том, что он куплен по приложению.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Нельзя потратить больше двух тысяч рублей на оплату сеансов российских фильмов в кинотеатрах. Государством установлен лимит таких трат.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Нельзя оплатить сразу несколько билетов, одна оплата – один билет. При желании посетить мероприятие несколько раз, придется сделать соответствующее число покупок.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Нельзя оплатить покупку частично, сделать предоплату. Предусмотрена только оплата полной стоимости билета.</w:t>
      </w:r>
    </w:p>
    <w:p w:rsidR="00CD0481" w:rsidRPr="006A15D7" w:rsidRDefault="00CD0481" w:rsidP="006A15D7">
      <w:pPr>
        <w:shd w:val="clear" w:color="auto" w:fill="FFFFFF"/>
        <w:spacing w:before="300" w:after="30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Нельзя использовать </w:t>
      </w:r>
      <w:proofErr w:type="spellStart"/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 w:rsidRPr="006A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баллы Плюс.</w:t>
      </w:r>
    </w:p>
    <w:p w:rsidR="00782DA0" w:rsidRPr="006A15D7" w:rsidRDefault="00782D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DA0" w:rsidRPr="006A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1"/>
    <w:rsid w:val="006A15D7"/>
    <w:rsid w:val="00782DA0"/>
    <w:rsid w:val="00C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08C9-36DC-4398-B891-9C5CDD47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</cp:revision>
  <dcterms:created xsi:type="dcterms:W3CDTF">2022-08-15T13:00:00Z</dcterms:created>
  <dcterms:modified xsi:type="dcterms:W3CDTF">2022-08-16T07:47:00Z</dcterms:modified>
</cp:coreProperties>
</file>